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CBC2" w14:textId="25B6AF8C" w:rsidR="004A7C0D" w:rsidRPr="008864FF" w:rsidRDefault="004A7C0D" w:rsidP="008864FF">
      <w:pPr>
        <w:spacing w:before="240" w:after="360"/>
        <w:jc w:val="center"/>
        <w:rPr>
          <w:rStyle w:val="TitleChar"/>
          <w:b/>
          <w:spacing w:val="10"/>
          <w:sz w:val="28"/>
          <w:szCs w:val="28"/>
          <w:u w:val="single"/>
        </w:rPr>
      </w:pPr>
      <w:r w:rsidRPr="008864FF">
        <w:rPr>
          <w:rStyle w:val="TitleChar"/>
          <w:b/>
          <w:spacing w:val="10"/>
          <w:sz w:val="28"/>
          <w:szCs w:val="28"/>
          <w:u w:val="single"/>
        </w:rPr>
        <w:t>REQUEST FOR PROPOSAL</w:t>
      </w:r>
      <w:r w:rsidR="008F149E">
        <w:rPr>
          <w:rStyle w:val="TitleChar"/>
          <w:b/>
          <w:spacing w:val="10"/>
          <w:sz w:val="28"/>
          <w:szCs w:val="28"/>
          <w:u w:val="single"/>
        </w:rPr>
        <w:t>S</w:t>
      </w:r>
    </w:p>
    <w:p w14:paraId="429B174A" w14:textId="4D945E11" w:rsidR="001F4F01" w:rsidRPr="005517EE" w:rsidRDefault="008309D4" w:rsidP="00D3737D">
      <w:pPr>
        <w:pBdr>
          <w:bottom w:val="single" w:sz="6" w:space="1" w:color="auto"/>
        </w:pBdr>
        <w:spacing w:before="120"/>
        <w:ind w:right="-188"/>
        <w:rPr>
          <w:b/>
          <w:spacing w:val="10"/>
          <w:sz w:val="14"/>
          <w:szCs w:val="14"/>
        </w:rPr>
      </w:pPr>
      <w:r>
        <w:rPr>
          <w:rStyle w:val="TitleChar"/>
          <w:b/>
          <w:spacing w:val="10"/>
          <w:sz w:val="28"/>
          <w:szCs w:val="28"/>
        </w:rPr>
        <w:t xml:space="preserve">Impact </w:t>
      </w:r>
      <w:r w:rsidR="00422EFE">
        <w:rPr>
          <w:rStyle w:val="TitleChar"/>
          <w:b/>
          <w:spacing w:val="10"/>
          <w:sz w:val="28"/>
          <w:szCs w:val="28"/>
        </w:rPr>
        <w:t>Assessment</w:t>
      </w:r>
      <w:r w:rsidR="00AF7520">
        <w:rPr>
          <w:rStyle w:val="TitleChar"/>
          <w:b/>
          <w:spacing w:val="10"/>
          <w:sz w:val="28"/>
          <w:szCs w:val="28"/>
        </w:rPr>
        <w:t xml:space="preserve"> Study on </w:t>
      </w:r>
      <w:r w:rsidR="00B74E17" w:rsidRPr="00B74E17">
        <w:rPr>
          <w:rFonts w:asciiTheme="majorHAnsi" w:eastAsiaTheme="majorEastAsia" w:hAnsiTheme="majorHAnsi" w:cstheme="majorBidi"/>
          <w:b/>
          <w:color w:val="7F0048" w:themeColor="accent1" w:themeShade="BF"/>
          <w:spacing w:val="10"/>
          <w:sz w:val="28"/>
          <w:szCs w:val="28"/>
        </w:rPr>
        <w:t xml:space="preserve">Family Health House </w:t>
      </w:r>
      <w:r w:rsidR="00941115">
        <w:rPr>
          <w:rFonts w:asciiTheme="majorHAnsi" w:eastAsiaTheme="majorEastAsia" w:hAnsiTheme="majorHAnsi" w:cstheme="majorBidi"/>
          <w:b/>
          <w:color w:val="7F0048" w:themeColor="accent1" w:themeShade="BF"/>
          <w:spacing w:val="10"/>
          <w:sz w:val="28"/>
          <w:szCs w:val="28"/>
        </w:rPr>
        <w:t>M</w:t>
      </w:r>
      <w:r w:rsidR="00B74E17" w:rsidRPr="00B74E17">
        <w:rPr>
          <w:rFonts w:asciiTheme="majorHAnsi" w:eastAsiaTheme="majorEastAsia" w:hAnsiTheme="majorHAnsi" w:cstheme="majorBidi"/>
          <w:b/>
          <w:color w:val="7F0048" w:themeColor="accent1" w:themeShade="BF"/>
          <w:spacing w:val="10"/>
          <w:sz w:val="28"/>
          <w:szCs w:val="28"/>
        </w:rPr>
        <w:t>odel</w:t>
      </w:r>
      <w:r w:rsidR="00941115">
        <w:rPr>
          <w:rFonts w:asciiTheme="majorHAnsi" w:eastAsiaTheme="majorEastAsia" w:hAnsiTheme="majorHAnsi" w:cstheme="majorBidi"/>
          <w:b/>
          <w:color w:val="7F0048" w:themeColor="accent1" w:themeShade="BF"/>
          <w:spacing w:val="10"/>
          <w:sz w:val="28"/>
          <w:szCs w:val="28"/>
        </w:rPr>
        <w:t xml:space="preserve"> in A</w:t>
      </w:r>
      <w:r w:rsidR="00B912CE">
        <w:rPr>
          <w:rFonts w:asciiTheme="majorHAnsi" w:eastAsiaTheme="majorEastAsia" w:hAnsiTheme="majorHAnsi" w:cstheme="majorBidi"/>
          <w:b/>
          <w:color w:val="7F0048" w:themeColor="accent1" w:themeShade="BF"/>
          <w:spacing w:val="10"/>
          <w:sz w:val="28"/>
          <w:szCs w:val="28"/>
        </w:rPr>
        <w:t>fghanistan</w:t>
      </w:r>
      <w:r w:rsidR="001F6134">
        <w:rPr>
          <w:rFonts w:asciiTheme="majorHAnsi" w:eastAsiaTheme="majorEastAsia" w:hAnsiTheme="majorHAnsi" w:cstheme="majorBidi"/>
          <w:b/>
          <w:color w:val="7F0048" w:themeColor="accent1" w:themeShade="BF"/>
          <w:spacing w:val="10"/>
          <w:sz w:val="28"/>
          <w:szCs w:val="28"/>
        </w:rPr>
        <w:t xml:space="preserve"> </w:t>
      </w:r>
    </w:p>
    <w:p w14:paraId="5B5F4585" w14:textId="77777777" w:rsidR="00D5765B" w:rsidRDefault="00D5765B" w:rsidP="004B2C79">
      <w:pPr>
        <w:spacing w:before="120"/>
        <w:jc w:val="both"/>
      </w:pPr>
    </w:p>
    <w:p w14:paraId="46B6CD18" w14:textId="0152AA63" w:rsidR="004B2C79" w:rsidRDefault="004B2C79" w:rsidP="004B2C79">
      <w:pPr>
        <w:spacing w:before="120"/>
        <w:jc w:val="both"/>
      </w:pPr>
      <w:r w:rsidRPr="00260D77">
        <w:t>The International Planned Parenthood Federation (IPPF) is a global healthcare provider and a leading advocate of sexual and reproductive health and rights (SRHR) for all. Led by a courageous and determined group of women, IPPF was founded in 1952 at the Third International Planned Parenthood Conference. Today, we are a movement of 120 autonomous members with a presence in over 146 countries. The South Asia Regional Office (SARO) is one of the reginal offices among six. SARO works in eight south Asian countries through the country partners. Afghanistan is one of the countries among them where we work with Afghan Family Guidance Association (AFGA).</w:t>
      </w:r>
    </w:p>
    <w:p w14:paraId="372AD86A" w14:textId="3730A265" w:rsidR="00851EC6" w:rsidRDefault="009A7669" w:rsidP="004B2C79">
      <w:pPr>
        <w:spacing w:before="120"/>
        <w:jc w:val="both"/>
      </w:pPr>
      <w:r w:rsidRPr="001D7B47">
        <w:t xml:space="preserve">The Family Health House (FHH) model has been implemented in Afghanistan as part of an effort to improve the accessibility and quality of primary health care services for rural and underserved communities. </w:t>
      </w:r>
      <w:r w:rsidR="006A7E15" w:rsidRPr="002955D7">
        <w:t xml:space="preserve">The objective of </w:t>
      </w:r>
      <w:r w:rsidR="002955D7" w:rsidRPr="002955D7">
        <w:t>this assessment</w:t>
      </w:r>
      <w:r w:rsidR="006A7E15" w:rsidRPr="002955D7">
        <w:t> is to</w:t>
      </w:r>
      <w:r w:rsidR="002955D7" w:rsidRPr="002955D7">
        <w:t xml:space="preserve"> </w:t>
      </w:r>
      <w:r w:rsidR="00713A3A" w:rsidRPr="00713A3A">
        <w:t>assess the impact of the Family Health House model on improving health outcomes and strengthening the overall healthcare system in Afghanistan</w:t>
      </w:r>
    </w:p>
    <w:p w14:paraId="27E750B8" w14:textId="77777777" w:rsidR="00B80859" w:rsidRDefault="00B13744" w:rsidP="00D5765B">
      <w:pPr>
        <w:jc w:val="both"/>
      </w:pPr>
      <w:r w:rsidRPr="00C62F09">
        <w:t>The International Planned Parenthood Federation – South Asia Region</w:t>
      </w:r>
      <w:r>
        <w:t>al Office</w:t>
      </w:r>
      <w:r w:rsidRPr="00C62F09">
        <w:t xml:space="preserve"> (IPPF-SARO) is seeking </w:t>
      </w:r>
      <w:r w:rsidR="00B80859" w:rsidRPr="00BF0F29">
        <w:t>a qualified research consultant (individual, company, or institute) to lead the research study's inception and design, implementation, synthesis and analysis, and final reporting.</w:t>
      </w:r>
    </w:p>
    <w:p w14:paraId="2422E6A1" w14:textId="31A9FF63" w:rsidR="0008022D" w:rsidRPr="00A321BF" w:rsidRDefault="000C19CE" w:rsidP="0008022D">
      <w:pPr>
        <w:spacing w:before="120" w:after="240"/>
        <w:jc w:val="both"/>
      </w:pPr>
      <w:r w:rsidRPr="00A321BF">
        <w:t xml:space="preserve">The contract can be awarded either to a natural (individual) or legal (company) person with the requested qualifications. </w:t>
      </w:r>
      <w:r w:rsidR="00CC0FFB" w:rsidRPr="00BF0F29">
        <w:t>The researcher(s) are expected to collaborate closely with IPPF</w:t>
      </w:r>
      <w:r w:rsidR="00205CC6">
        <w:t>-SARO</w:t>
      </w:r>
      <w:r w:rsidR="00CC0FFB" w:rsidRPr="00BF0F29">
        <w:t xml:space="preserve"> and </w:t>
      </w:r>
      <w:r w:rsidR="009F0CFD">
        <w:t>AFGA</w:t>
      </w:r>
      <w:r w:rsidR="00CC0FFB" w:rsidRPr="00BF0F29">
        <w:t xml:space="preserve"> </w:t>
      </w:r>
      <w:r w:rsidR="0008022D" w:rsidRPr="00A321BF">
        <w:t xml:space="preserve">for this study. </w:t>
      </w:r>
    </w:p>
    <w:p w14:paraId="1060A461" w14:textId="6BE1987A" w:rsidR="00E72EF3" w:rsidRPr="00375FB3" w:rsidRDefault="00612D22" w:rsidP="00E72EF3">
      <w:pPr>
        <w:jc w:val="both"/>
      </w:pPr>
      <w:r w:rsidRPr="00BF0F29">
        <w:t>Interested applicants must submit technical and financial proposals</w:t>
      </w:r>
      <w:r>
        <w:t xml:space="preserve">. </w:t>
      </w:r>
      <w:r w:rsidR="00E72EF3">
        <w:t>Proposals</w:t>
      </w:r>
      <w:r w:rsidR="00E72EF3" w:rsidRPr="00C62F09">
        <w:t xml:space="preserve"> should be prepared in accordance with the annexe</w:t>
      </w:r>
      <w:r w:rsidR="00E72EF3">
        <w:t xml:space="preserve"> ToR</w:t>
      </w:r>
      <w:r w:rsidR="00E72EF3" w:rsidRPr="00C62F09">
        <w:t xml:space="preserve"> </w:t>
      </w:r>
      <w:r w:rsidR="008F149E">
        <w:t xml:space="preserve"> and sent</w:t>
      </w:r>
      <w:r w:rsidR="00E72EF3" w:rsidRPr="00C62F09">
        <w:t xml:space="preserve"> to</w:t>
      </w:r>
      <w:r w:rsidR="00E72EF3">
        <w:t xml:space="preserve"> </w:t>
      </w:r>
      <w:hyperlink r:id="rId8" w:history="1">
        <w:r w:rsidR="00FA6672" w:rsidRPr="00E515E5">
          <w:rPr>
            <w:rStyle w:val="Hyperlink"/>
            <w:b/>
            <w:bCs/>
          </w:rPr>
          <w:t>adas@ippf.org</w:t>
        </w:r>
      </w:hyperlink>
      <w:r w:rsidR="00FA6672" w:rsidRPr="00E515E5">
        <w:rPr>
          <w:b/>
          <w:bCs/>
        </w:rPr>
        <w:t xml:space="preserve"> cop</w:t>
      </w:r>
      <w:r w:rsidR="008F149E">
        <w:rPr>
          <w:b/>
          <w:bCs/>
        </w:rPr>
        <w:t>ying</w:t>
      </w:r>
      <w:r w:rsidR="00E72EF3" w:rsidRPr="00E515E5">
        <w:rPr>
          <w:b/>
          <w:bCs/>
        </w:rPr>
        <w:t xml:space="preserve"> </w:t>
      </w:r>
      <w:hyperlink r:id="rId9" w:history="1">
        <w:r w:rsidR="00E72EF3" w:rsidRPr="00E515E5">
          <w:rPr>
            <w:rStyle w:val="Hyperlink"/>
            <w:b/>
            <w:bCs/>
          </w:rPr>
          <w:t>procurement@ippf.org</w:t>
        </w:r>
      </w:hyperlink>
      <w:r w:rsidR="00E72EF3" w:rsidRPr="00C62F09">
        <w:t xml:space="preserve">, </w:t>
      </w:r>
      <w:r w:rsidR="008F149E">
        <w:t xml:space="preserve"> with the subject line: </w:t>
      </w:r>
      <w:r w:rsidR="00E72EF3" w:rsidRPr="00C62F09">
        <w:rPr>
          <w:b/>
          <w:bCs/>
        </w:rPr>
        <w:t>“</w:t>
      </w:r>
      <w:r w:rsidR="00E37097" w:rsidRPr="005F69AE">
        <w:rPr>
          <w:b/>
          <w:bCs/>
        </w:rPr>
        <w:t>Application – FHH- Impact Assessment Study</w:t>
      </w:r>
      <w:r w:rsidR="00E72EF3" w:rsidRPr="00C62F09">
        <w:rPr>
          <w:b/>
          <w:bCs/>
        </w:rPr>
        <w:t>”</w:t>
      </w:r>
      <w:r w:rsidR="008F149E">
        <w:rPr>
          <w:b/>
          <w:bCs/>
        </w:rPr>
        <w:t xml:space="preserve"> </w:t>
      </w:r>
      <w:r w:rsidR="008F149E" w:rsidRPr="008F149E">
        <w:t>by</w:t>
      </w:r>
      <w:r w:rsidR="008F149E">
        <w:rPr>
          <w:b/>
          <w:bCs/>
        </w:rPr>
        <w:t xml:space="preserve"> 7 April 2025. </w:t>
      </w:r>
    </w:p>
    <w:p w14:paraId="668ED85B" w14:textId="2B3E3183" w:rsidR="00E72EF3" w:rsidRDefault="00E37097" w:rsidP="00E72EF3">
      <w:pPr>
        <w:jc w:val="both"/>
      </w:pPr>
      <w:r>
        <w:t xml:space="preserve">Proposals </w:t>
      </w:r>
      <w:r w:rsidR="00E72EF3" w:rsidRPr="00C62F09">
        <w:t xml:space="preserve">which do not fulfil these specifications may be disqualified from review.  </w:t>
      </w:r>
    </w:p>
    <w:p w14:paraId="792040CD" w14:textId="77777777" w:rsidR="00B13744" w:rsidRPr="00C62F09" w:rsidRDefault="00B13744" w:rsidP="00B13744">
      <w:pPr>
        <w:jc w:val="both"/>
      </w:pPr>
    </w:p>
    <w:p w14:paraId="0402FF34" w14:textId="07049983" w:rsidR="00B13744" w:rsidRPr="007845C8" w:rsidRDefault="00B74CB8" w:rsidP="00B13744">
      <w:pPr>
        <w:jc w:val="both"/>
        <w:rPr>
          <w:b/>
          <w:bCs/>
          <w:i/>
          <w:iCs/>
          <w:u w:val="single"/>
        </w:rPr>
      </w:pPr>
      <w:r w:rsidRPr="007845C8">
        <w:rPr>
          <w:b/>
          <w:bCs/>
          <w:i/>
          <w:iCs/>
          <w:u w:val="single"/>
        </w:rPr>
        <w:t xml:space="preserve">All details are mentioned in the ToR </w:t>
      </w:r>
      <w:r w:rsidR="00FD570D" w:rsidRPr="007845C8">
        <w:rPr>
          <w:b/>
          <w:bCs/>
          <w:i/>
          <w:iCs/>
          <w:u w:val="single"/>
        </w:rPr>
        <w:t>(Annexure I)</w:t>
      </w:r>
    </w:p>
    <w:p w14:paraId="1570BCDA" w14:textId="77777777" w:rsidR="00FD570D" w:rsidRDefault="00FD570D" w:rsidP="00FD570D"/>
    <w:p w14:paraId="0B4435E4" w14:textId="77777777" w:rsidR="00FD570D" w:rsidRDefault="00FD570D" w:rsidP="00FD570D"/>
    <w:p w14:paraId="314E47A7" w14:textId="77777777" w:rsidR="00FD570D" w:rsidRDefault="00FD570D" w:rsidP="00FD570D"/>
    <w:p w14:paraId="0EBBE628" w14:textId="77777777" w:rsidR="00FD570D" w:rsidRDefault="00FD570D" w:rsidP="00FD570D"/>
    <w:p w14:paraId="1A6B8BFB" w14:textId="77777777" w:rsidR="00FD570D" w:rsidRDefault="00FD570D" w:rsidP="00FD570D"/>
    <w:p w14:paraId="4EE62659" w14:textId="77777777" w:rsidR="00FD570D" w:rsidRDefault="00FD570D" w:rsidP="00FD570D"/>
    <w:p w14:paraId="0F083DAF" w14:textId="77777777" w:rsidR="00FD570D" w:rsidRDefault="00FD570D" w:rsidP="00FD570D"/>
    <w:p w14:paraId="2537FE84" w14:textId="77777777" w:rsidR="00FD570D" w:rsidRDefault="00FD570D" w:rsidP="00FD570D"/>
    <w:p w14:paraId="5E0F37EF" w14:textId="77777777" w:rsidR="00FD570D" w:rsidRDefault="00FD570D" w:rsidP="00FD570D"/>
    <w:p w14:paraId="3A6B9BAA" w14:textId="77777777" w:rsidR="00FD570D" w:rsidRDefault="00FD570D" w:rsidP="00FD570D"/>
    <w:p w14:paraId="43B18490" w14:textId="77777777" w:rsidR="008F149E" w:rsidRDefault="008F149E" w:rsidP="00B97187">
      <w:pPr>
        <w:pStyle w:val="Subtitle"/>
        <w:pBdr>
          <w:bottom w:val="double" w:sz="6" w:space="1" w:color="auto"/>
        </w:pBdr>
        <w:spacing w:before="120"/>
        <w:ind w:right="-187"/>
        <w:rPr>
          <w:rStyle w:val="TitleChar"/>
          <w:b/>
          <w:bCs/>
          <w:spacing w:val="10"/>
          <w:sz w:val="28"/>
          <w:szCs w:val="28"/>
        </w:rPr>
      </w:pPr>
    </w:p>
    <w:p w14:paraId="552A7FCC" w14:textId="48A381A5" w:rsidR="00B97187" w:rsidRPr="00B97187" w:rsidRDefault="00B97187" w:rsidP="00B97187">
      <w:pPr>
        <w:pStyle w:val="Subtitle"/>
        <w:pBdr>
          <w:bottom w:val="double" w:sz="6" w:space="1" w:color="auto"/>
        </w:pBdr>
        <w:spacing w:before="120"/>
        <w:ind w:right="-187"/>
        <w:rPr>
          <w:rStyle w:val="TitleChar"/>
          <w:b/>
          <w:bCs/>
          <w:spacing w:val="10"/>
          <w:sz w:val="28"/>
          <w:szCs w:val="28"/>
        </w:rPr>
      </w:pPr>
      <w:r w:rsidRPr="00B97187">
        <w:rPr>
          <w:rStyle w:val="TitleChar"/>
          <w:b/>
          <w:bCs/>
          <w:spacing w:val="10"/>
          <w:sz w:val="28"/>
          <w:szCs w:val="28"/>
        </w:rPr>
        <w:lastRenderedPageBreak/>
        <w:t xml:space="preserve">Annexture </w:t>
      </w:r>
      <w:r w:rsidR="009D200C">
        <w:rPr>
          <w:rStyle w:val="TitleChar"/>
          <w:b/>
          <w:bCs/>
          <w:spacing w:val="10"/>
          <w:sz w:val="28"/>
          <w:szCs w:val="28"/>
        </w:rPr>
        <w:t>–</w:t>
      </w:r>
      <w:r w:rsidRPr="00B97187">
        <w:rPr>
          <w:rStyle w:val="TitleChar"/>
          <w:b/>
          <w:bCs/>
          <w:spacing w:val="10"/>
          <w:sz w:val="28"/>
          <w:szCs w:val="28"/>
        </w:rPr>
        <w:t xml:space="preserve"> I</w:t>
      </w:r>
      <w:r w:rsidR="009D200C">
        <w:rPr>
          <w:rStyle w:val="TitleChar"/>
          <w:b/>
          <w:bCs/>
          <w:spacing w:val="10"/>
          <w:sz w:val="28"/>
          <w:szCs w:val="28"/>
        </w:rPr>
        <w:t xml:space="preserve"> </w:t>
      </w:r>
      <w:r w:rsidR="00273BF0">
        <w:rPr>
          <w:rStyle w:val="TitleChar"/>
          <w:b/>
          <w:bCs/>
          <w:spacing w:val="10"/>
          <w:sz w:val="28"/>
          <w:szCs w:val="28"/>
        </w:rPr>
        <w:t>TERMS OF REFERENCE (ToR)</w:t>
      </w:r>
    </w:p>
    <w:p w14:paraId="4E7000C8" w14:textId="23998FB3" w:rsidR="001F4F01" w:rsidRPr="00D910D9" w:rsidRDefault="00DB5DCD" w:rsidP="00B97187">
      <w:pPr>
        <w:pStyle w:val="Subtitle"/>
        <w:pBdr>
          <w:bottom w:val="double" w:sz="6" w:space="1" w:color="auto"/>
        </w:pBdr>
        <w:spacing w:before="120"/>
        <w:ind w:right="-187"/>
        <w:rPr>
          <w:sz w:val="22"/>
          <w:szCs w:val="22"/>
        </w:rPr>
      </w:pPr>
      <w:r w:rsidRPr="00D910D9">
        <w:rPr>
          <w:b/>
          <w:bCs/>
          <w:sz w:val="22"/>
          <w:szCs w:val="22"/>
        </w:rPr>
        <w:t xml:space="preserve">TERMS OF REFERENCE | </w:t>
      </w:r>
      <w:r w:rsidRPr="00D910D9">
        <w:rPr>
          <w:sz w:val="22"/>
          <w:szCs w:val="22"/>
        </w:rPr>
        <w:t>CONSULTAN</w:t>
      </w:r>
      <w:r w:rsidR="00B912CE" w:rsidRPr="00D910D9">
        <w:rPr>
          <w:sz w:val="22"/>
          <w:szCs w:val="22"/>
        </w:rPr>
        <w:t>CY</w:t>
      </w:r>
      <w:r w:rsidRPr="00D910D9">
        <w:rPr>
          <w:sz w:val="22"/>
          <w:szCs w:val="22"/>
        </w:rPr>
        <w:t xml:space="preserve"> </w:t>
      </w:r>
      <w:r w:rsidR="007D30F6" w:rsidRPr="00D910D9">
        <w:rPr>
          <w:sz w:val="22"/>
          <w:szCs w:val="22"/>
        </w:rPr>
        <w:t xml:space="preserve">TO ASSESS THE IMPACT OF THE FAMILY HEALTH HOUSE MODEL ON IMPROVING HEALTH OUTCOMES AND STRENGTHENING THE OVERALL HEALTHCARE SYSTEM IN AFGHANISTAN. </w:t>
      </w:r>
    </w:p>
    <w:p w14:paraId="535F9C51" w14:textId="6F6D6D88" w:rsidR="005721F2" w:rsidRDefault="005721F2" w:rsidP="00D3737D">
      <w:pPr>
        <w:pStyle w:val="Heading1"/>
        <w:spacing w:before="120" w:after="120"/>
        <w:rPr>
          <w:sz w:val="24"/>
          <w:szCs w:val="24"/>
        </w:rPr>
      </w:pPr>
      <w:r>
        <w:rPr>
          <w:sz w:val="24"/>
          <w:szCs w:val="24"/>
        </w:rPr>
        <w:t>About IPPF</w:t>
      </w:r>
    </w:p>
    <w:p w14:paraId="038F8A1D" w14:textId="34F060EB" w:rsidR="005721F2" w:rsidRPr="00260D77" w:rsidRDefault="00487A7C" w:rsidP="00D3737D">
      <w:pPr>
        <w:spacing w:before="120"/>
        <w:jc w:val="both"/>
      </w:pPr>
      <w:r w:rsidRPr="00260D77">
        <w:t>The International Planned Parenthood Federation (IPPF) is a global healthcare provider and a leading advocate of sexual and reproductive health and rights (SRHR) for all. Led by a courageous and determined group of women, IPPF was founded in 1952 at the Third International Planned Parenthood Conference. Today, we are a movement of 120 autonomous members with a presence in over 146 countries.</w:t>
      </w:r>
      <w:r w:rsidR="00E04523" w:rsidRPr="00260D77">
        <w:t xml:space="preserve"> </w:t>
      </w:r>
      <w:r w:rsidR="00E65B21" w:rsidRPr="00260D77">
        <w:t xml:space="preserve">The </w:t>
      </w:r>
      <w:r w:rsidR="003D313B" w:rsidRPr="00260D77">
        <w:t>South Asia</w:t>
      </w:r>
      <w:r w:rsidRPr="00260D77">
        <w:t> </w:t>
      </w:r>
      <w:r w:rsidR="00E65B21" w:rsidRPr="00260D77">
        <w:t>Regional Office</w:t>
      </w:r>
      <w:r w:rsidR="007741CB" w:rsidRPr="00260D77">
        <w:t xml:space="preserve"> (SARO)</w:t>
      </w:r>
      <w:r w:rsidR="00E65B21" w:rsidRPr="00260D77">
        <w:t xml:space="preserve"> is one of the reginal offices among six</w:t>
      </w:r>
      <w:r w:rsidR="007741CB" w:rsidRPr="00260D77">
        <w:t xml:space="preserve">. SARO </w:t>
      </w:r>
      <w:r w:rsidR="003C60BC" w:rsidRPr="00260D77">
        <w:t>works in eight sou</w:t>
      </w:r>
      <w:r w:rsidR="0044236C" w:rsidRPr="00260D77">
        <w:t>th Asian countries through</w:t>
      </w:r>
      <w:r w:rsidR="00FC3005" w:rsidRPr="00260D77">
        <w:t xml:space="preserve"> </w:t>
      </w:r>
      <w:r w:rsidR="0044236C" w:rsidRPr="00260D77">
        <w:t xml:space="preserve">the </w:t>
      </w:r>
      <w:r w:rsidR="00FC3005" w:rsidRPr="00260D77">
        <w:t>country partners</w:t>
      </w:r>
      <w:r w:rsidR="0044236C" w:rsidRPr="00260D77">
        <w:t>.</w:t>
      </w:r>
      <w:r w:rsidR="003040D3" w:rsidRPr="00260D77">
        <w:t xml:space="preserve"> Afghanistan is one of the </w:t>
      </w:r>
      <w:r w:rsidR="001E4D8A" w:rsidRPr="00260D77">
        <w:t>countries</w:t>
      </w:r>
      <w:r w:rsidR="009F1070" w:rsidRPr="00260D77">
        <w:t xml:space="preserve"> among them where we work with A</w:t>
      </w:r>
      <w:r w:rsidR="002022A0" w:rsidRPr="00260D77">
        <w:t>f</w:t>
      </w:r>
      <w:r w:rsidR="007F5374" w:rsidRPr="00260D77">
        <w:t>ghan Family Guidance Association (AFGA)</w:t>
      </w:r>
      <w:r w:rsidR="00CB2534" w:rsidRPr="00260D77">
        <w:t>.</w:t>
      </w:r>
    </w:p>
    <w:p w14:paraId="76D567ED" w14:textId="28ACD71A" w:rsidR="00CB2534" w:rsidRPr="00260D77" w:rsidRDefault="00CB2534" w:rsidP="00D3737D">
      <w:pPr>
        <w:spacing w:before="120"/>
        <w:jc w:val="both"/>
        <w:rPr>
          <w:rFonts w:asciiTheme="majorHAnsi" w:eastAsiaTheme="majorEastAsia" w:hAnsiTheme="majorHAnsi" w:cstheme="majorBidi"/>
          <w:color w:val="7F0048" w:themeColor="accent1" w:themeShade="BF"/>
          <w:sz w:val="24"/>
          <w:szCs w:val="24"/>
        </w:rPr>
      </w:pPr>
      <w:r w:rsidRPr="00260D77">
        <w:rPr>
          <w:rFonts w:asciiTheme="majorHAnsi" w:eastAsiaTheme="majorEastAsia" w:hAnsiTheme="majorHAnsi" w:cstheme="majorBidi"/>
          <w:color w:val="7F0048" w:themeColor="accent1" w:themeShade="BF"/>
          <w:sz w:val="24"/>
          <w:szCs w:val="24"/>
        </w:rPr>
        <w:t xml:space="preserve">About our Member Association (MA)/Country Partner </w:t>
      </w:r>
      <w:r w:rsidR="00AD3F30" w:rsidRPr="00260D77">
        <w:rPr>
          <w:rFonts w:asciiTheme="majorHAnsi" w:eastAsiaTheme="majorEastAsia" w:hAnsiTheme="majorHAnsi" w:cstheme="majorBidi"/>
          <w:color w:val="7F0048" w:themeColor="accent1" w:themeShade="BF"/>
          <w:sz w:val="24"/>
          <w:szCs w:val="24"/>
        </w:rPr>
        <w:t>in Afghanistan</w:t>
      </w:r>
    </w:p>
    <w:p w14:paraId="7444DBCB" w14:textId="7AAE080F" w:rsidR="00CD4412" w:rsidRPr="00CD4412" w:rsidRDefault="0044034C" w:rsidP="00D3737D">
      <w:pPr>
        <w:spacing w:before="120"/>
        <w:jc w:val="both"/>
      </w:pPr>
      <w:r w:rsidRPr="00260D77">
        <w:t xml:space="preserve">Afghan Family Guidance Association (AFGA) is one of the oldest non-governmental organizations in Afghanistan. AFGA was set up in 1968, with the aim of providing families, women specially, </w:t>
      </w:r>
      <w:r w:rsidR="0005478F" w:rsidRPr="00260D77">
        <w:t xml:space="preserve">integrated </w:t>
      </w:r>
      <w:r w:rsidRPr="00260D77">
        <w:t xml:space="preserve">sexual and reproductive health </w:t>
      </w:r>
      <w:r w:rsidR="0005478F" w:rsidRPr="00260D77">
        <w:t>services</w:t>
      </w:r>
      <w:r w:rsidRPr="00260D77">
        <w:t>. </w:t>
      </w:r>
      <w:r w:rsidR="001E4D8A" w:rsidRPr="00260D77">
        <w:t xml:space="preserve"> </w:t>
      </w:r>
      <w:r w:rsidR="00CD4412" w:rsidRPr="00CD4412">
        <w:t>In the last five years (2019–2023), AFGA provided 14,309,705 SRH services. It served a total of 2,523,052 clients across its service delivery points. This included 2,271,059 poor and marginalised clients (90%), and 1,669,190 clients in humanitarian contexts, highlighting the organisation's significant outreach to underserved populations.</w:t>
      </w:r>
    </w:p>
    <w:p w14:paraId="4D0DB0BC" w14:textId="05B5F9C0" w:rsidR="00CD4412" w:rsidRPr="00260D77" w:rsidRDefault="005336AF" w:rsidP="00B97187">
      <w:pPr>
        <w:spacing w:before="120" w:after="240"/>
        <w:jc w:val="both"/>
      </w:pPr>
      <w:r w:rsidRPr="00BE3DAB">
        <w:t>AFGA works in 11 provinces of Afghanistan by running 10 static clinics, 1</w:t>
      </w:r>
      <w:r w:rsidR="00584765">
        <w:t>6</w:t>
      </w:r>
      <w:r w:rsidRPr="00BE3DAB">
        <w:t xml:space="preserve"> mobile clinics, </w:t>
      </w:r>
      <w:r w:rsidR="00584765">
        <w:t>67</w:t>
      </w:r>
      <w:r w:rsidRPr="00BE3DAB">
        <w:t xml:space="preserve"> Family Health Houses (FHHs),</w:t>
      </w:r>
      <w:r w:rsidR="00BE3DAB" w:rsidRPr="00BE3DAB">
        <w:t xml:space="preserve"> </w:t>
      </w:r>
      <w:r w:rsidR="00060331" w:rsidRPr="00BE3DAB">
        <w:t xml:space="preserve">and one newborn and maternal health care </w:t>
      </w:r>
      <w:r w:rsidR="00EB4F55" w:rsidRPr="00BE3DAB">
        <w:t>hospital.</w:t>
      </w:r>
    </w:p>
    <w:p w14:paraId="53F9C205" w14:textId="3D71D75B" w:rsidR="00DB5DCD" w:rsidRPr="00AA6513" w:rsidRDefault="00DB5DCD" w:rsidP="00D3737D">
      <w:pPr>
        <w:pStyle w:val="Heading1"/>
        <w:spacing w:before="120" w:after="120"/>
        <w:rPr>
          <w:sz w:val="24"/>
          <w:szCs w:val="24"/>
        </w:rPr>
      </w:pPr>
      <w:r w:rsidRPr="00AA6513">
        <w:rPr>
          <w:sz w:val="24"/>
          <w:szCs w:val="24"/>
        </w:rPr>
        <w:t>Background</w:t>
      </w:r>
    </w:p>
    <w:p w14:paraId="6E3BE4D9" w14:textId="63F604C2" w:rsidR="00FA2611" w:rsidRDefault="00FA2611" w:rsidP="00D3737D">
      <w:pPr>
        <w:spacing w:before="120" w:line="259" w:lineRule="auto"/>
        <w:jc w:val="both"/>
      </w:pPr>
      <w:r w:rsidRPr="001D7B47">
        <w:t xml:space="preserve">The Family Health House (FHH) model has been implemented in Afghanistan as part of an effort to improve the accessibility and quality of primary health care services for rural and underserved communities. The model focuses on providing </w:t>
      </w:r>
      <w:r w:rsidR="00FF680C">
        <w:t>integrated</w:t>
      </w:r>
      <w:r w:rsidRPr="001D7B47">
        <w:t xml:space="preserve"> health services, including </w:t>
      </w:r>
      <w:r w:rsidR="00A15E3A">
        <w:t>sexual and reproductive health (</w:t>
      </w:r>
      <w:r w:rsidR="00BC0810">
        <w:t>SRH</w:t>
      </w:r>
      <w:r w:rsidR="00A15E3A">
        <w:t>)</w:t>
      </w:r>
      <w:r w:rsidR="00BC0810">
        <w:t xml:space="preserve"> and </w:t>
      </w:r>
      <w:r w:rsidRPr="001D7B47">
        <w:t>maternal and child health</w:t>
      </w:r>
      <w:r w:rsidR="00A15E3A">
        <w:t xml:space="preserve"> (MCH)</w:t>
      </w:r>
      <w:r w:rsidRPr="001D7B47">
        <w:t>, at the community level. This initiative aims to reduce health disparities, enhance healthcare access, and improve health outcomes for families, especially women and children in Afghanistan.</w:t>
      </w:r>
    </w:p>
    <w:p w14:paraId="05DC190D" w14:textId="0470694E" w:rsidR="002E26B2" w:rsidRDefault="002E26B2" w:rsidP="00D3737D">
      <w:pPr>
        <w:spacing w:before="120" w:line="259" w:lineRule="auto"/>
        <w:jc w:val="both"/>
      </w:pPr>
      <w:r w:rsidRPr="002E26B2">
        <w:t>AFGA has adapted and demonstrated the effectiveness of Reproductive Health service delivery through the innovation and initiation of Family Health Houses (FHHs) to scale up and expand access to vulnerable communities, affected by conflict, earthquakes, floods, and drought. AFGA’s FHH model has been developed to allow for the expansion and continuation of services in areas where community outreach midwives’ movement is restricted</w:t>
      </w:r>
      <w:r w:rsidR="002D0E29">
        <w:t>.</w:t>
      </w:r>
    </w:p>
    <w:p w14:paraId="23328910" w14:textId="18D85A43" w:rsidR="00F00632" w:rsidRPr="001D7B47" w:rsidRDefault="00F00632" w:rsidP="00D3737D">
      <w:pPr>
        <w:spacing w:before="120" w:line="259" w:lineRule="auto"/>
        <w:jc w:val="both"/>
      </w:pPr>
      <w:r w:rsidRPr="00F00632">
        <w:t>This model of care is a community-based health and home-based reproductive health facility. FHHs are established in the houses of AFGA midwives</w:t>
      </w:r>
      <w:r w:rsidR="00FB2FB4">
        <w:t xml:space="preserve"> or in a rented place</w:t>
      </w:r>
      <w:r w:rsidRPr="00F00632">
        <w:t xml:space="preserve">, </w:t>
      </w:r>
      <w:r w:rsidR="00FB2FB4">
        <w:t xml:space="preserve">with a </w:t>
      </w:r>
      <w:r w:rsidR="00FB2FB4" w:rsidRPr="00536CB4">
        <w:t xml:space="preserve">structure of 1-2 rooms of OPD and delivery room with basic equipment managed by a midwife. </w:t>
      </w:r>
      <w:r w:rsidR="009A76CC">
        <w:t xml:space="preserve"> The</w:t>
      </w:r>
      <w:r w:rsidRPr="00F00632">
        <w:t xml:space="preserve"> FHH model </w:t>
      </w:r>
      <w:r w:rsidR="009A76CC">
        <w:t>established</w:t>
      </w:r>
      <w:r w:rsidRPr="00F00632">
        <w:t xml:space="preserve"> to provide services to populations where maternal mortality</w:t>
      </w:r>
      <w:r w:rsidR="00421CE8">
        <w:t xml:space="preserve"> rate</w:t>
      </w:r>
      <w:r w:rsidRPr="00F00632">
        <w:t xml:space="preserve"> is very high. In 2023, AFGA provided 414,748 services to vulnerable clients through </w:t>
      </w:r>
      <w:r w:rsidR="002709C7">
        <w:t>67</w:t>
      </w:r>
      <w:r w:rsidRPr="00F00632">
        <w:t xml:space="preserve"> active FHHS.</w:t>
      </w:r>
    </w:p>
    <w:p w14:paraId="6E1630B9" w14:textId="15BF64E6" w:rsidR="008B5FDA" w:rsidRPr="00536CB4" w:rsidRDefault="008B5FDA" w:rsidP="00D3737D">
      <w:pPr>
        <w:spacing w:before="120" w:line="259" w:lineRule="auto"/>
        <w:jc w:val="both"/>
      </w:pPr>
      <w:r w:rsidRPr="00536CB4">
        <w:t xml:space="preserve">The SRH and MCH services are delivered through </w:t>
      </w:r>
      <w:r w:rsidR="002709C7">
        <w:t>67</w:t>
      </w:r>
      <w:r w:rsidRPr="00536CB4">
        <w:t xml:space="preserve"> FHHs. The service package includes antenatal care, delivery and postnatal care, family planning, </w:t>
      </w:r>
      <w:r w:rsidR="00E12308" w:rsidRPr="00536CB4">
        <w:t>gynaecological</w:t>
      </w:r>
      <w:r w:rsidRPr="00536CB4">
        <w:t xml:space="preserve">, basic obstetric, vaccination and non-SRH services to women, young girls and children. </w:t>
      </w:r>
    </w:p>
    <w:p w14:paraId="6989D8AC" w14:textId="6A0A35FF" w:rsidR="00A3558E" w:rsidRDefault="00A3558E" w:rsidP="00D3737D">
      <w:pPr>
        <w:pStyle w:val="Heading1"/>
        <w:spacing w:before="120" w:after="120"/>
        <w:rPr>
          <w:sz w:val="24"/>
          <w:szCs w:val="24"/>
        </w:rPr>
      </w:pPr>
      <w:r w:rsidRPr="00CF150D">
        <w:rPr>
          <w:sz w:val="24"/>
          <w:szCs w:val="24"/>
        </w:rPr>
        <w:lastRenderedPageBreak/>
        <w:t>Objectives</w:t>
      </w:r>
    </w:p>
    <w:p w14:paraId="06C6BB48" w14:textId="41EAA2E4" w:rsidR="000B4968" w:rsidRDefault="00BA0A70" w:rsidP="00D3737D">
      <w:pPr>
        <w:spacing w:before="120"/>
      </w:pPr>
      <w:r w:rsidRPr="00BA0A70">
        <w:t xml:space="preserve">The aim of this study to </w:t>
      </w:r>
      <w:r w:rsidR="00DC50AB">
        <w:t xml:space="preserve">assess </w:t>
      </w:r>
      <w:r w:rsidR="00E23CCA">
        <w:t xml:space="preserve">whether </w:t>
      </w:r>
      <w:r w:rsidR="00DC50AB" w:rsidRPr="00AE3AA9">
        <w:t xml:space="preserve">the Family Health House model </w:t>
      </w:r>
      <w:r w:rsidR="00E23CCA">
        <w:t xml:space="preserve">is effective </w:t>
      </w:r>
      <w:r w:rsidR="000C1019">
        <w:t>for</w:t>
      </w:r>
      <w:r w:rsidR="00DC50AB" w:rsidRPr="00AE3AA9">
        <w:t xml:space="preserve"> improving health outcomes</w:t>
      </w:r>
      <w:r w:rsidR="00745C0A">
        <w:t xml:space="preserve">. </w:t>
      </w:r>
      <w:r w:rsidR="00745C0A" w:rsidRPr="00BA0A70">
        <w:t>Therefore, the specific objectives are as follows</w:t>
      </w:r>
      <w:r w:rsidR="000C1019">
        <w:t xml:space="preserve"> -</w:t>
      </w:r>
    </w:p>
    <w:p w14:paraId="62A53831" w14:textId="117420D3" w:rsidR="009762FC" w:rsidRDefault="00BA0A70" w:rsidP="00D3737D">
      <w:pPr>
        <w:pStyle w:val="ListParagraph"/>
        <w:numPr>
          <w:ilvl w:val="0"/>
          <w:numId w:val="24"/>
        </w:numPr>
        <w:spacing w:before="120" w:line="259" w:lineRule="auto"/>
        <w:contextualSpacing w:val="0"/>
      </w:pPr>
      <w:r w:rsidRPr="00BA0A70">
        <w:t xml:space="preserve">To </w:t>
      </w:r>
      <w:r w:rsidR="009762FC">
        <w:t>assess</w:t>
      </w:r>
      <w:r w:rsidRPr="00BA0A70">
        <w:t xml:space="preserve"> the </w:t>
      </w:r>
      <w:r w:rsidR="00F14B8A">
        <w:t xml:space="preserve">effectiveness and </w:t>
      </w:r>
      <w:r w:rsidR="007C77C7">
        <w:t>role</w:t>
      </w:r>
      <w:r w:rsidR="00F14B8A">
        <w:t xml:space="preserve"> </w:t>
      </w:r>
      <w:r w:rsidR="004175E3">
        <w:t xml:space="preserve">of FHH model </w:t>
      </w:r>
      <w:r w:rsidR="007C77C7" w:rsidRPr="001D7B47">
        <w:t xml:space="preserve">in delivering services and their impact on health-seeking </w:t>
      </w:r>
      <w:r w:rsidR="00FA5313">
        <w:t>b</w:t>
      </w:r>
      <w:r w:rsidR="009762FC" w:rsidRPr="001D7B47">
        <w:t>ehavio</w:t>
      </w:r>
      <w:r w:rsidR="00FA5313">
        <w:t>u</w:t>
      </w:r>
      <w:r w:rsidR="009762FC" w:rsidRPr="001D7B47">
        <w:t>r</w:t>
      </w:r>
      <w:r w:rsidR="007C77C7" w:rsidRPr="001D7B47">
        <w:t xml:space="preserve"> and outcomes</w:t>
      </w:r>
      <w:r w:rsidR="009762FC">
        <w:t>.</w:t>
      </w:r>
    </w:p>
    <w:p w14:paraId="141D4B9F" w14:textId="7FF08AAA" w:rsidR="00C533CA" w:rsidRDefault="00C533CA" w:rsidP="00D3737D">
      <w:pPr>
        <w:pStyle w:val="ListParagraph"/>
        <w:numPr>
          <w:ilvl w:val="0"/>
          <w:numId w:val="24"/>
        </w:numPr>
        <w:spacing w:before="120" w:line="259" w:lineRule="auto"/>
        <w:contextualSpacing w:val="0"/>
      </w:pPr>
      <w:r>
        <w:t>To explore the acceptability and adaptability of FHH model by the community.</w:t>
      </w:r>
    </w:p>
    <w:p w14:paraId="39037B1A" w14:textId="279272E6" w:rsidR="00BA0A70" w:rsidRDefault="009762FC" w:rsidP="00D3737D">
      <w:pPr>
        <w:pStyle w:val="ListParagraph"/>
        <w:numPr>
          <w:ilvl w:val="0"/>
          <w:numId w:val="24"/>
        </w:numPr>
        <w:spacing w:before="120" w:line="259" w:lineRule="auto"/>
        <w:contextualSpacing w:val="0"/>
      </w:pPr>
      <w:r>
        <w:t xml:space="preserve">To understand </w:t>
      </w:r>
      <w:r w:rsidR="00C85A91" w:rsidRPr="001D7B47">
        <w:t>challenges or barriers that affect the implementation and effectiveness of the model</w:t>
      </w:r>
      <w:r w:rsidR="00F04681">
        <w:t>.</w:t>
      </w:r>
    </w:p>
    <w:p w14:paraId="30BD841E" w14:textId="5266CB3F" w:rsidR="00F679AC" w:rsidRDefault="00F679AC" w:rsidP="00D3737D">
      <w:pPr>
        <w:pStyle w:val="ListParagraph"/>
        <w:numPr>
          <w:ilvl w:val="0"/>
          <w:numId w:val="24"/>
        </w:numPr>
        <w:spacing w:before="120"/>
        <w:contextualSpacing w:val="0"/>
      </w:pPr>
      <w:r>
        <w:t xml:space="preserve">To assess the </w:t>
      </w:r>
      <w:r w:rsidR="00DD512B">
        <w:t xml:space="preserve">concept of social capital by </w:t>
      </w:r>
      <w:r w:rsidR="00EA2AF5">
        <w:t>empowering midwives</w:t>
      </w:r>
      <w:r w:rsidR="007A4F28">
        <w:t xml:space="preserve"> </w:t>
      </w:r>
      <w:r w:rsidR="00064661">
        <w:t>for better health outcomes</w:t>
      </w:r>
      <w:r w:rsidR="00A72CA8">
        <w:t xml:space="preserve"> and collective outcomes</w:t>
      </w:r>
    </w:p>
    <w:p w14:paraId="566BB409" w14:textId="48BAEBED" w:rsidR="007E488F" w:rsidRPr="001D7B47" w:rsidRDefault="007E488F" w:rsidP="00AB4906">
      <w:pPr>
        <w:pStyle w:val="ListParagraph"/>
        <w:numPr>
          <w:ilvl w:val="0"/>
          <w:numId w:val="24"/>
        </w:numPr>
        <w:spacing w:before="120" w:after="240" w:line="259" w:lineRule="auto"/>
        <w:ind w:left="714" w:hanging="357"/>
        <w:contextualSpacing w:val="0"/>
      </w:pPr>
      <w:r>
        <w:t xml:space="preserve">To </w:t>
      </w:r>
      <w:r w:rsidR="00F46368">
        <w:t>prepare</w:t>
      </w:r>
      <w:r w:rsidRPr="001D7B47">
        <w:t xml:space="preserve"> </w:t>
      </w:r>
      <w:r w:rsidR="00F46368" w:rsidRPr="00BA0A70">
        <w:t xml:space="preserve">evidence-based recommendations </w:t>
      </w:r>
      <w:r w:rsidR="00F46368">
        <w:t xml:space="preserve">for </w:t>
      </w:r>
      <w:r w:rsidRPr="001D7B47">
        <w:t xml:space="preserve">sustainability and scalability of the </w:t>
      </w:r>
      <w:r>
        <w:t>FHH model</w:t>
      </w:r>
      <w:r w:rsidRPr="001D7B47">
        <w:t xml:space="preserve"> in the Afgha</w:t>
      </w:r>
      <w:r w:rsidR="00F14B8A">
        <w:t>nistan</w:t>
      </w:r>
      <w:r w:rsidRPr="001D7B47">
        <w:t xml:space="preserve"> context.</w:t>
      </w:r>
    </w:p>
    <w:p w14:paraId="12D62AF8" w14:textId="77777777" w:rsidR="00A3558E" w:rsidRPr="00EC0C1D" w:rsidRDefault="00A3558E" w:rsidP="00D3737D">
      <w:pPr>
        <w:pStyle w:val="Heading1"/>
        <w:spacing w:before="120" w:after="120"/>
        <w:rPr>
          <w:sz w:val="24"/>
          <w:szCs w:val="24"/>
        </w:rPr>
      </w:pPr>
      <w:r w:rsidRPr="00EC0C1D">
        <w:rPr>
          <w:sz w:val="24"/>
          <w:szCs w:val="24"/>
        </w:rPr>
        <w:t>Proposed Methodology</w:t>
      </w:r>
    </w:p>
    <w:p w14:paraId="3BEB4833" w14:textId="643692A7" w:rsidR="00156FFF" w:rsidRPr="001D7B47" w:rsidRDefault="00156FFF" w:rsidP="00D3737D">
      <w:pPr>
        <w:spacing w:before="120" w:line="259" w:lineRule="auto"/>
      </w:pPr>
      <w:r>
        <w:rPr>
          <w:rFonts w:asciiTheme="majorHAnsi" w:eastAsiaTheme="majorEastAsia" w:hAnsiTheme="majorHAnsi" w:cstheme="majorBidi"/>
          <w:color w:val="7F0048" w:themeColor="accent1" w:themeShade="BF"/>
          <w:sz w:val="24"/>
          <w:szCs w:val="24"/>
        </w:rPr>
        <w:t>Sampling</w:t>
      </w:r>
      <w:r w:rsidR="009600AC" w:rsidRPr="00ED11B7">
        <w:rPr>
          <w:rFonts w:asciiTheme="majorHAnsi" w:eastAsiaTheme="majorEastAsia" w:hAnsiTheme="majorHAnsi" w:cstheme="majorBidi"/>
          <w:color w:val="7F0048" w:themeColor="accent1" w:themeShade="BF"/>
          <w:sz w:val="24"/>
          <w:szCs w:val="24"/>
        </w:rPr>
        <w:br/>
      </w:r>
      <w:r w:rsidR="00CC5CC8" w:rsidRPr="001D7B47">
        <w:t xml:space="preserve">A representative sample of Family Health Houses will be selected across </w:t>
      </w:r>
      <w:r w:rsidR="008E3CEC">
        <w:t>provinces</w:t>
      </w:r>
      <w:r w:rsidR="00CC5CC8" w:rsidRPr="001D7B47">
        <w:t xml:space="preserve">. </w:t>
      </w:r>
      <w:r w:rsidR="009600AC" w:rsidRPr="001D7B47">
        <w:t xml:space="preserve">The assessment will cover selected </w:t>
      </w:r>
      <w:r w:rsidR="008E3CEC">
        <w:t>provinces</w:t>
      </w:r>
      <w:r w:rsidR="008E3CEC" w:rsidRPr="001D7B47">
        <w:t xml:space="preserve"> </w:t>
      </w:r>
      <w:r w:rsidR="009600AC" w:rsidRPr="001D7B47">
        <w:t>in Afghanistan where the Family Health House model has been implemented</w:t>
      </w:r>
      <w:r w:rsidR="00B1536B">
        <w:t xml:space="preserve"> by AFGA</w:t>
      </w:r>
      <w:r w:rsidR="009600AC" w:rsidRPr="001D7B47">
        <w:t xml:space="preserve">. </w:t>
      </w:r>
    </w:p>
    <w:p w14:paraId="4DACF790" w14:textId="0A047329" w:rsidR="000F52FA" w:rsidRPr="00F16E4B" w:rsidRDefault="000F52FA" w:rsidP="00D3737D">
      <w:pPr>
        <w:pStyle w:val="Heading2"/>
        <w:spacing w:before="120" w:after="120"/>
        <w:jc w:val="both"/>
        <w:rPr>
          <w:sz w:val="24"/>
          <w:szCs w:val="24"/>
        </w:rPr>
      </w:pPr>
      <w:r w:rsidRPr="00F16E4B">
        <w:rPr>
          <w:sz w:val="24"/>
          <w:szCs w:val="24"/>
        </w:rPr>
        <w:t>Target Respondents</w:t>
      </w:r>
    </w:p>
    <w:p w14:paraId="62475D45" w14:textId="77777777" w:rsidR="000933E0" w:rsidRDefault="00747074" w:rsidP="00D3737D">
      <w:pPr>
        <w:spacing w:before="120"/>
      </w:pPr>
      <w:r>
        <w:t xml:space="preserve">Total 25 narratives </w:t>
      </w:r>
      <w:r w:rsidR="000B3999">
        <w:t xml:space="preserve">interviews </w:t>
      </w:r>
      <w:r w:rsidR="000933E0">
        <w:t xml:space="preserve">need to be conducted </w:t>
      </w:r>
      <w:r w:rsidR="000B3999">
        <w:t xml:space="preserve">with </w:t>
      </w:r>
      <w:r w:rsidR="002B13DC">
        <w:t>relevant</w:t>
      </w:r>
      <w:r w:rsidR="000B3999">
        <w:t xml:space="preserve"> st</w:t>
      </w:r>
      <w:r w:rsidR="002B13DC">
        <w:t>akeholders</w:t>
      </w:r>
      <w:r w:rsidR="000933E0">
        <w:t>.</w:t>
      </w:r>
    </w:p>
    <w:p w14:paraId="76174521" w14:textId="0CFB837F" w:rsidR="00C8120C" w:rsidRDefault="002B13DC" w:rsidP="00D3737D">
      <w:pPr>
        <w:pStyle w:val="ListParagraph"/>
        <w:numPr>
          <w:ilvl w:val="0"/>
          <w:numId w:val="26"/>
        </w:numPr>
        <w:spacing w:before="120"/>
        <w:contextualSpacing w:val="0"/>
      </w:pPr>
      <w:r>
        <w:t xml:space="preserve"> </w:t>
      </w:r>
      <w:r w:rsidR="000F52FA">
        <w:t>W</w:t>
      </w:r>
      <w:r w:rsidR="00AD58E2">
        <w:t xml:space="preserve">e are proposing to </w:t>
      </w:r>
      <w:r w:rsidR="00114077">
        <w:t xml:space="preserve">conduct </w:t>
      </w:r>
      <w:r w:rsidR="00B30630">
        <w:t>1</w:t>
      </w:r>
      <w:r w:rsidR="00C40887">
        <w:t>7</w:t>
      </w:r>
      <w:r w:rsidR="00114077">
        <w:t xml:space="preserve"> narrative interviews with FHH midwives across</w:t>
      </w:r>
    </w:p>
    <w:p w14:paraId="0311E4DA" w14:textId="3AD6BAA0" w:rsidR="00C51F95" w:rsidRDefault="00FE7A29" w:rsidP="00D3737D">
      <w:pPr>
        <w:pStyle w:val="ListParagraph"/>
        <w:numPr>
          <w:ilvl w:val="0"/>
          <w:numId w:val="26"/>
        </w:numPr>
        <w:spacing w:before="120"/>
        <w:contextualSpacing w:val="0"/>
      </w:pPr>
      <w:r>
        <w:t>5</w:t>
      </w:r>
      <w:r w:rsidR="00C51F95">
        <w:t xml:space="preserve"> </w:t>
      </w:r>
      <w:r w:rsidR="00110850">
        <w:t>key informant</w:t>
      </w:r>
      <w:r w:rsidR="00C51F95">
        <w:t xml:space="preserve"> </w:t>
      </w:r>
      <w:r w:rsidR="0055440A">
        <w:t>interviews</w:t>
      </w:r>
      <w:r w:rsidR="00C51F95">
        <w:t xml:space="preserve"> with other stake</w:t>
      </w:r>
      <w:r w:rsidR="00110850">
        <w:t>holders in the country</w:t>
      </w:r>
    </w:p>
    <w:p w14:paraId="03C88FDB" w14:textId="29EF3A06" w:rsidR="00110850" w:rsidRDefault="00110850" w:rsidP="00D3737D">
      <w:pPr>
        <w:pStyle w:val="ListParagraph"/>
        <w:numPr>
          <w:ilvl w:val="0"/>
          <w:numId w:val="26"/>
        </w:numPr>
        <w:spacing w:before="120"/>
        <w:contextualSpacing w:val="0"/>
      </w:pPr>
      <w:r>
        <w:t>And</w:t>
      </w:r>
      <w:r w:rsidR="00530D22">
        <w:t xml:space="preserve"> 3</w:t>
      </w:r>
      <w:r>
        <w:t xml:space="preserve"> in-depth </w:t>
      </w:r>
      <w:r w:rsidR="0055440A">
        <w:t>interviews</w:t>
      </w:r>
      <w:r>
        <w:t xml:space="preserve"> with </w:t>
      </w:r>
      <w:r w:rsidR="007B2505">
        <w:t>AFGA team members on challenges, sustainability and scalability aspects.</w:t>
      </w:r>
    </w:p>
    <w:p w14:paraId="10AF8EE5" w14:textId="7E3370DF" w:rsidR="006D4736" w:rsidRPr="004B6ACD" w:rsidRDefault="0055440A" w:rsidP="004B6ACD">
      <w:pPr>
        <w:pStyle w:val="Heading2"/>
        <w:spacing w:before="120" w:after="120"/>
        <w:jc w:val="both"/>
        <w:rPr>
          <w:rFonts w:asciiTheme="minorHAnsi" w:eastAsiaTheme="minorEastAsia" w:hAnsiTheme="minorHAnsi" w:cstheme="minorBidi"/>
          <w:color w:val="auto"/>
          <w:sz w:val="21"/>
          <w:szCs w:val="21"/>
        </w:rPr>
      </w:pPr>
      <w:r w:rsidRPr="00DE7824">
        <w:rPr>
          <w:rFonts w:asciiTheme="minorHAnsi" w:eastAsiaTheme="minorEastAsia" w:hAnsiTheme="minorHAnsi" w:cstheme="minorBidi"/>
          <w:color w:val="auto"/>
          <w:sz w:val="21"/>
          <w:szCs w:val="21"/>
        </w:rPr>
        <w:t xml:space="preserve">And </w:t>
      </w:r>
      <w:r>
        <w:rPr>
          <w:rFonts w:asciiTheme="minorHAnsi" w:eastAsiaTheme="minorEastAsia" w:hAnsiTheme="minorHAnsi" w:cstheme="minorBidi"/>
          <w:color w:val="auto"/>
          <w:sz w:val="21"/>
          <w:szCs w:val="21"/>
        </w:rPr>
        <w:t xml:space="preserve">100 </w:t>
      </w:r>
      <w:r w:rsidRPr="00DE7824">
        <w:rPr>
          <w:rFonts w:asciiTheme="minorHAnsi" w:eastAsiaTheme="minorEastAsia" w:hAnsiTheme="minorHAnsi" w:cstheme="minorBidi"/>
          <w:color w:val="auto"/>
          <w:sz w:val="21"/>
          <w:szCs w:val="21"/>
        </w:rPr>
        <w:t>exit interviews</w:t>
      </w:r>
      <w:r>
        <w:rPr>
          <w:rFonts w:asciiTheme="minorHAnsi" w:eastAsiaTheme="minorEastAsia" w:hAnsiTheme="minorHAnsi" w:cstheme="minorBidi"/>
          <w:color w:val="auto"/>
          <w:sz w:val="21"/>
          <w:szCs w:val="21"/>
        </w:rPr>
        <w:t xml:space="preserve"> (close ended as well as narrative)</w:t>
      </w:r>
      <w:r w:rsidRPr="00DE7824">
        <w:rPr>
          <w:rFonts w:asciiTheme="minorHAnsi" w:eastAsiaTheme="minorEastAsia" w:hAnsiTheme="minorHAnsi" w:cstheme="minorBidi"/>
          <w:color w:val="auto"/>
          <w:sz w:val="21"/>
          <w:szCs w:val="21"/>
        </w:rPr>
        <w:t xml:space="preserve"> with the clients</w:t>
      </w:r>
      <w:r>
        <w:rPr>
          <w:rFonts w:asciiTheme="minorHAnsi" w:eastAsiaTheme="minorEastAsia" w:hAnsiTheme="minorHAnsi" w:cstheme="minorBidi"/>
          <w:color w:val="auto"/>
          <w:sz w:val="21"/>
          <w:szCs w:val="21"/>
        </w:rPr>
        <w:t xml:space="preserve"> to understand the effectiveness of FHH model</w:t>
      </w:r>
      <w:r w:rsidR="00C40887">
        <w:rPr>
          <w:rFonts w:asciiTheme="minorHAnsi" w:eastAsiaTheme="minorEastAsia" w:hAnsiTheme="minorHAnsi" w:cstheme="minorBidi"/>
          <w:color w:val="auto"/>
          <w:sz w:val="21"/>
          <w:szCs w:val="21"/>
        </w:rPr>
        <w:t>.</w:t>
      </w:r>
    </w:p>
    <w:p w14:paraId="6EAA5262" w14:textId="42689BF3" w:rsidR="00C27908" w:rsidRPr="00814E9E" w:rsidRDefault="00C27908" w:rsidP="00D3737D">
      <w:pPr>
        <w:spacing w:before="120"/>
        <w:rPr>
          <w:rFonts w:asciiTheme="majorHAnsi" w:eastAsiaTheme="majorEastAsia" w:hAnsiTheme="majorHAnsi" w:cstheme="majorBidi"/>
          <w:color w:val="7F0048" w:themeColor="accent1" w:themeShade="BF"/>
          <w:sz w:val="24"/>
          <w:szCs w:val="24"/>
        </w:rPr>
      </w:pPr>
      <w:r w:rsidRPr="00814E9E">
        <w:rPr>
          <w:rFonts w:asciiTheme="majorHAnsi" w:eastAsiaTheme="majorEastAsia" w:hAnsiTheme="majorHAnsi" w:cstheme="majorBidi"/>
          <w:color w:val="7F0048" w:themeColor="accent1" w:themeShade="BF"/>
          <w:sz w:val="24"/>
          <w:szCs w:val="24"/>
        </w:rPr>
        <w:t>Key themes to be explored</w:t>
      </w:r>
    </w:p>
    <w:p w14:paraId="53A57ABC" w14:textId="560DEF0E" w:rsidR="008E3CEC" w:rsidRDefault="004E7229" w:rsidP="00D06286">
      <w:pPr>
        <w:pStyle w:val="ListParagraph"/>
        <w:numPr>
          <w:ilvl w:val="0"/>
          <w:numId w:val="26"/>
        </w:numPr>
        <w:spacing w:after="0"/>
        <w:ind w:left="714" w:hanging="357"/>
        <w:contextualSpacing w:val="0"/>
      </w:pPr>
      <w:r>
        <w:t>Current sexual and</w:t>
      </w:r>
      <w:r w:rsidR="008E3CEC">
        <w:t xml:space="preserve"> reproductive health issues </w:t>
      </w:r>
    </w:p>
    <w:p w14:paraId="62F8CD33" w14:textId="0C599265" w:rsidR="0053524C" w:rsidRDefault="008E3CEC" w:rsidP="00D06286">
      <w:pPr>
        <w:pStyle w:val="ListParagraph"/>
        <w:numPr>
          <w:ilvl w:val="0"/>
          <w:numId w:val="26"/>
        </w:numPr>
        <w:spacing w:after="0"/>
        <w:ind w:left="714" w:hanging="357"/>
        <w:contextualSpacing w:val="0"/>
      </w:pPr>
      <w:r>
        <w:t>Sexual and reproductive h</w:t>
      </w:r>
      <w:r w:rsidR="0053524C">
        <w:t>ealth seeking behaviour</w:t>
      </w:r>
    </w:p>
    <w:p w14:paraId="658104DB" w14:textId="6351D9A6" w:rsidR="00110850" w:rsidRDefault="008E3CEC" w:rsidP="00D06286">
      <w:pPr>
        <w:pStyle w:val="ListParagraph"/>
        <w:numPr>
          <w:ilvl w:val="0"/>
          <w:numId w:val="26"/>
        </w:numPr>
        <w:spacing w:after="0"/>
        <w:ind w:left="714" w:hanging="357"/>
        <w:contextualSpacing w:val="0"/>
      </w:pPr>
      <w:r>
        <w:t>Sexual and reproductive h</w:t>
      </w:r>
      <w:r w:rsidR="000F6CF9">
        <w:t xml:space="preserve">ealth </w:t>
      </w:r>
      <w:r w:rsidR="00BA0E0F">
        <w:t>services</w:t>
      </w:r>
      <w:r w:rsidR="000F6CF9">
        <w:t xml:space="preserve"> utilization</w:t>
      </w:r>
    </w:p>
    <w:p w14:paraId="0C89E0BE" w14:textId="56178E8B" w:rsidR="00BA0E0F" w:rsidRDefault="008E3CEC" w:rsidP="00D06286">
      <w:pPr>
        <w:pStyle w:val="ListParagraph"/>
        <w:numPr>
          <w:ilvl w:val="0"/>
          <w:numId w:val="26"/>
        </w:numPr>
        <w:spacing w:after="0"/>
        <w:ind w:left="714" w:hanging="357"/>
        <w:contextualSpacing w:val="0"/>
      </w:pPr>
      <w:r>
        <w:t>Sexual and reproductive h</w:t>
      </w:r>
      <w:r w:rsidR="00BA0E0F">
        <w:t>ealth outcomes</w:t>
      </w:r>
    </w:p>
    <w:p w14:paraId="172B3D3F" w14:textId="71457F51" w:rsidR="00BA0E0F" w:rsidRDefault="00F81512" w:rsidP="00D06286">
      <w:pPr>
        <w:pStyle w:val="ListParagraph"/>
        <w:numPr>
          <w:ilvl w:val="0"/>
          <w:numId w:val="26"/>
        </w:numPr>
        <w:spacing w:after="0"/>
        <w:ind w:left="714" w:hanging="357"/>
        <w:contextualSpacing w:val="0"/>
      </w:pPr>
      <w:r>
        <w:t>Quality of care</w:t>
      </w:r>
    </w:p>
    <w:p w14:paraId="2DDABF84" w14:textId="576999A1" w:rsidR="00F81512" w:rsidRDefault="008924F8" w:rsidP="00D06286">
      <w:pPr>
        <w:pStyle w:val="ListParagraph"/>
        <w:numPr>
          <w:ilvl w:val="0"/>
          <w:numId w:val="26"/>
        </w:numPr>
        <w:spacing w:after="0"/>
        <w:ind w:left="714" w:hanging="357"/>
        <w:contextualSpacing w:val="0"/>
      </w:pPr>
      <w:r>
        <w:t>Social capital</w:t>
      </w:r>
    </w:p>
    <w:p w14:paraId="359EC2E0" w14:textId="6BE12F57" w:rsidR="008924F8" w:rsidRDefault="0077266D" w:rsidP="00D06286">
      <w:pPr>
        <w:pStyle w:val="ListParagraph"/>
        <w:numPr>
          <w:ilvl w:val="0"/>
          <w:numId w:val="26"/>
        </w:numPr>
        <w:spacing w:after="0"/>
        <w:ind w:left="714" w:hanging="357"/>
        <w:contextualSpacing w:val="0"/>
      </w:pPr>
      <w:r>
        <w:t xml:space="preserve">Community engagement </w:t>
      </w:r>
    </w:p>
    <w:p w14:paraId="47FAFE1F" w14:textId="16825209" w:rsidR="0088522F" w:rsidRDefault="00CC5082" w:rsidP="00D06286">
      <w:pPr>
        <w:pStyle w:val="ListParagraph"/>
        <w:numPr>
          <w:ilvl w:val="0"/>
          <w:numId w:val="26"/>
        </w:numPr>
        <w:spacing w:after="0"/>
        <w:ind w:left="714" w:hanging="357"/>
        <w:contextualSpacing w:val="0"/>
      </w:pPr>
      <w:r>
        <w:t>Barriers and challenges</w:t>
      </w:r>
    </w:p>
    <w:p w14:paraId="1649EAAA" w14:textId="050443FC" w:rsidR="00CC5082" w:rsidRPr="00C51F95" w:rsidRDefault="00CC5082" w:rsidP="00D06286">
      <w:pPr>
        <w:pStyle w:val="ListParagraph"/>
        <w:numPr>
          <w:ilvl w:val="0"/>
          <w:numId w:val="26"/>
        </w:numPr>
        <w:spacing w:after="0"/>
        <w:ind w:left="714" w:hanging="357"/>
        <w:contextualSpacing w:val="0"/>
      </w:pPr>
      <w:r>
        <w:t>Sustainability and scalability</w:t>
      </w:r>
    </w:p>
    <w:p w14:paraId="7C029735" w14:textId="46197A1B" w:rsidR="009E4A67" w:rsidRPr="00AA6513" w:rsidRDefault="0088586B" w:rsidP="00D3737D">
      <w:pPr>
        <w:pStyle w:val="Heading1"/>
        <w:spacing w:before="120" w:after="120"/>
        <w:rPr>
          <w:sz w:val="24"/>
          <w:szCs w:val="24"/>
        </w:rPr>
      </w:pPr>
      <w:r>
        <w:rPr>
          <w:sz w:val="24"/>
          <w:szCs w:val="24"/>
        </w:rPr>
        <w:t>Roles and Re</w:t>
      </w:r>
      <w:r w:rsidR="00CD3854">
        <w:rPr>
          <w:sz w:val="24"/>
          <w:szCs w:val="24"/>
        </w:rPr>
        <w:t>sponsibilities</w:t>
      </w:r>
    </w:p>
    <w:p w14:paraId="31768E6D" w14:textId="4D0B73BA" w:rsidR="00D06286" w:rsidRPr="00A321BF" w:rsidRDefault="004C4F5D" w:rsidP="00225367">
      <w:pPr>
        <w:spacing w:before="120" w:after="240"/>
        <w:jc w:val="both"/>
      </w:pPr>
      <w:r w:rsidRPr="00A321BF">
        <w:t xml:space="preserve">The contract can be awarded either to a natural (individual) or legal (company) person with the requested qualifications. The service provider will be in direct engagement with the IPPF </w:t>
      </w:r>
      <w:r w:rsidR="005C027E" w:rsidRPr="00A321BF">
        <w:t xml:space="preserve">South Asia </w:t>
      </w:r>
      <w:r w:rsidRPr="00A321BF">
        <w:t xml:space="preserve">Regional Office </w:t>
      </w:r>
      <w:r w:rsidR="005C027E" w:rsidRPr="00A321BF">
        <w:t>for</w:t>
      </w:r>
      <w:r w:rsidRPr="00A321BF">
        <w:t xml:space="preserve"> th</w:t>
      </w:r>
      <w:r w:rsidR="005C027E" w:rsidRPr="00A321BF">
        <w:t>is</w:t>
      </w:r>
      <w:r w:rsidRPr="00A321BF">
        <w:t xml:space="preserve"> </w:t>
      </w:r>
      <w:r w:rsidR="005C027E" w:rsidRPr="00A321BF">
        <w:t>study</w:t>
      </w:r>
      <w:r w:rsidRPr="00A321BF">
        <w:t xml:space="preserve">. </w:t>
      </w:r>
    </w:p>
    <w:p w14:paraId="575B93D8" w14:textId="2584CEC6" w:rsidR="00FE1910" w:rsidRPr="00D06286" w:rsidRDefault="004C4F5D" w:rsidP="00D3737D">
      <w:pPr>
        <w:spacing w:before="120"/>
        <w:rPr>
          <w:rFonts w:asciiTheme="majorHAnsi" w:eastAsiaTheme="majorEastAsia" w:hAnsiTheme="majorHAnsi" w:cstheme="majorBidi"/>
          <w:color w:val="7F0048" w:themeColor="accent1" w:themeShade="BF"/>
          <w:sz w:val="24"/>
          <w:szCs w:val="24"/>
        </w:rPr>
      </w:pPr>
      <w:r w:rsidRPr="00D06286">
        <w:rPr>
          <w:rFonts w:asciiTheme="majorHAnsi" w:eastAsiaTheme="majorEastAsia" w:hAnsiTheme="majorHAnsi" w:cstheme="majorBidi"/>
          <w:color w:val="7F0048" w:themeColor="accent1" w:themeShade="BF"/>
          <w:sz w:val="24"/>
          <w:szCs w:val="24"/>
        </w:rPr>
        <w:lastRenderedPageBreak/>
        <w:t xml:space="preserve">Contractor’s specific roles and responsibilities </w:t>
      </w:r>
      <w:r w:rsidR="00AF59E2" w:rsidRPr="00D06286">
        <w:rPr>
          <w:rFonts w:asciiTheme="majorHAnsi" w:eastAsiaTheme="majorEastAsia" w:hAnsiTheme="majorHAnsi" w:cstheme="majorBidi"/>
          <w:color w:val="7F0048" w:themeColor="accent1" w:themeShade="BF"/>
          <w:sz w:val="24"/>
          <w:szCs w:val="24"/>
        </w:rPr>
        <w:t xml:space="preserve">will </w:t>
      </w:r>
      <w:r w:rsidRPr="00D06286">
        <w:rPr>
          <w:rFonts w:asciiTheme="majorHAnsi" w:eastAsiaTheme="majorEastAsia" w:hAnsiTheme="majorHAnsi" w:cstheme="majorBidi"/>
          <w:color w:val="7F0048" w:themeColor="accent1" w:themeShade="BF"/>
          <w:sz w:val="24"/>
          <w:szCs w:val="24"/>
        </w:rPr>
        <w:t xml:space="preserve">include: </w:t>
      </w:r>
    </w:p>
    <w:p w14:paraId="4B47CE84" w14:textId="45F6849C" w:rsidR="004C4F5D" w:rsidRPr="00A321BF" w:rsidRDefault="004C4F5D" w:rsidP="00D3737D">
      <w:pPr>
        <w:pStyle w:val="ListParagraph"/>
        <w:numPr>
          <w:ilvl w:val="0"/>
          <w:numId w:val="26"/>
        </w:numPr>
        <w:spacing w:before="120"/>
        <w:contextualSpacing w:val="0"/>
      </w:pPr>
      <w:r w:rsidRPr="00A321BF">
        <w:t>Develop and finalise work plan with IPPF S</w:t>
      </w:r>
      <w:r w:rsidR="00FE1910" w:rsidRPr="00A321BF">
        <w:t>ARO</w:t>
      </w:r>
      <w:r w:rsidRPr="00A321BF">
        <w:t xml:space="preserve"> </w:t>
      </w:r>
    </w:p>
    <w:p w14:paraId="1CCA8189" w14:textId="177DD066" w:rsidR="004C4F5D" w:rsidRPr="00A321BF" w:rsidRDefault="004C4F5D" w:rsidP="00D3737D">
      <w:pPr>
        <w:pStyle w:val="ListParagraph"/>
        <w:numPr>
          <w:ilvl w:val="0"/>
          <w:numId w:val="26"/>
        </w:numPr>
        <w:spacing w:before="120"/>
        <w:contextualSpacing w:val="0"/>
      </w:pPr>
      <w:r w:rsidRPr="00A321BF">
        <w:t xml:space="preserve">Desk review (e.g. literature, service statistics, national policies and exploring secondary data analysis etc) to inform research design. </w:t>
      </w:r>
    </w:p>
    <w:p w14:paraId="1FD8279C" w14:textId="15A27194" w:rsidR="004C4F5D" w:rsidRPr="00A321BF" w:rsidRDefault="004C4F5D" w:rsidP="00D3737D">
      <w:pPr>
        <w:pStyle w:val="ListParagraph"/>
        <w:numPr>
          <w:ilvl w:val="0"/>
          <w:numId w:val="26"/>
        </w:numPr>
        <w:spacing w:before="120"/>
        <w:contextualSpacing w:val="0"/>
      </w:pPr>
      <w:r w:rsidRPr="00A321BF">
        <w:t xml:space="preserve">Engage and collaborate closely with </w:t>
      </w:r>
      <w:r w:rsidR="006E743A" w:rsidRPr="00A321BF">
        <w:t>AFGA</w:t>
      </w:r>
      <w:r w:rsidRPr="00A321BF">
        <w:t xml:space="preserve">, to identify study locations and most appropriate study design and methodology for data collection. </w:t>
      </w:r>
    </w:p>
    <w:p w14:paraId="1253D8F3" w14:textId="77777777" w:rsidR="00F36121" w:rsidRPr="00A321BF" w:rsidRDefault="004C4F5D" w:rsidP="00D3737D">
      <w:pPr>
        <w:pStyle w:val="ListParagraph"/>
        <w:numPr>
          <w:ilvl w:val="0"/>
          <w:numId w:val="26"/>
        </w:numPr>
        <w:spacing w:before="120"/>
        <w:contextualSpacing w:val="0"/>
      </w:pPr>
      <w:r w:rsidRPr="00A321BF">
        <w:t xml:space="preserve">Finalising research approach and methodology including research protocol, mixed methods data collection tools and </w:t>
      </w:r>
      <w:r w:rsidR="00F36121" w:rsidRPr="00A321BF">
        <w:t>consent forms.</w:t>
      </w:r>
      <w:r w:rsidRPr="00A321BF">
        <w:t xml:space="preserve"> </w:t>
      </w:r>
    </w:p>
    <w:p w14:paraId="2DA0EE6E" w14:textId="07EEA2D0" w:rsidR="00755B60" w:rsidRDefault="009E4A67" w:rsidP="00D3737D">
      <w:pPr>
        <w:pStyle w:val="ListParagraph"/>
        <w:numPr>
          <w:ilvl w:val="0"/>
          <w:numId w:val="26"/>
        </w:numPr>
        <w:spacing w:before="120"/>
        <w:contextualSpacing w:val="0"/>
      </w:pPr>
      <w:r w:rsidRPr="00A321BF">
        <w:t xml:space="preserve">Identify the key indicators of the model’s </w:t>
      </w:r>
      <w:r w:rsidR="00112AAD" w:rsidRPr="00A321BF">
        <w:t>effectiveness and impact</w:t>
      </w:r>
      <w:r w:rsidR="00F6540F" w:rsidRPr="00A321BF">
        <w:t xml:space="preserve"> as well as </w:t>
      </w:r>
      <w:r w:rsidR="008969D2" w:rsidRPr="00A321BF">
        <w:t>sustainability based</w:t>
      </w:r>
      <w:r w:rsidRPr="00A321BF">
        <w:t xml:space="preserve"> on the </w:t>
      </w:r>
      <w:r w:rsidR="00F6540F" w:rsidRPr="00A321BF">
        <w:t>objectives.</w:t>
      </w:r>
    </w:p>
    <w:p w14:paraId="6D1AADD0" w14:textId="5976ABF8" w:rsidR="00755B60" w:rsidRPr="00A321BF" w:rsidRDefault="00755B60" w:rsidP="00D3737D">
      <w:pPr>
        <w:pStyle w:val="ListParagraph"/>
        <w:numPr>
          <w:ilvl w:val="0"/>
          <w:numId w:val="26"/>
        </w:numPr>
        <w:spacing w:before="120"/>
        <w:contextualSpacing w:val="0"/>
      </w:pPr>
      <w:r w:rsidRPr="00A321BF">
        <w:t xml:space="preserve">Finalisation of tools and resources. </w:t>
      </w:r>
    </w:p>
    <w:p w14:paraId="4338F067" w14:textId="20E6C354" w:rsidR="001A405F" w:rsidRPr="00A321BF" w:rsidRDefault="00F33B07" w:rsidP="00D3737D">
      <w:pPr>
        <w:pStyle w:val="ListParagraph"/>
        <w:numPr>
          <w:ilvl w:val="0"/>
          <w:numId w:val="26"/>
        </w:numPr>
        <w:spacing w:before="120"/>
        <w:contextualSpacing w:val="0"/>
      </w:pPr>
      <w:r w:rsidRPr="00A321BF">
        <w:t xml:space="preserve">Develop detail </w:t>
      </w:r>
      <w:r w:rsidR="00497F6E" w:rsidRPr="00A321BF">
        <w:t xml:space="preserve">study </w:t>
      </w:r>
      <w:r w:rsidRPr="00A321BF">
        <w:t>protocol</w:t>
      </w:r>
      <w:r w:rsidR="00497F6E" w:rsidRPr="00A321BF">
        <w:t xml:space="preserve"> (including detail study design, detail methodology, consent/assent forms, study tools and </w:t>
      </w:r>
      <w:r w:rsidR="00522504" w:rsidRPr="00A321BF">
        <w:t>guides) for</w:t>
      </w:r>
      <w:r w:rsidRPr="00A321BF">
        <w:t xml:space="preserve"> </w:t>
      </w:r>
      <w:r w:rsidR="00522504" w:rsidRPr="00A321BF">
        <w:t>ethics</w:t>
      </w:r>
      <w:r w:rsidRPr="00A321BF">
        <w:t xml:space="preserve"> approvals including any national and/or institutional requirements. </w:t>
      </w:r>
    </w:p>
    <w:p w14:paraId="2ED2A6A8" w14:textId="77777777" w:rsidR="009D49F3" w:rsidRPr="00A321BF" w:rsidRDefault="001C1766" w:rsidP="00D3737D">
      <w:pPr>
        <w:pStyle w:val="ListParagraph"/>
        <w:numPr>
          <w:ilvl w:val="0"/>
          <w:numId w:val="26"/>
        </w:numPr>
        <w:spacing w:before="120"/>
        <w:contextualSpacing w:val="0"/>
      </w:pPr>
      <w:r w:rsidRPr="00A321BF">
        <w:t>Recruitment or provide the required number of high-quality</w:t>
      </w:r>
      <w:r w:rsidR="00122CD7" w:rsidRPr="00A321BF">
        <w:t xml:space="preserve"> in-country</w:t>
      </w:r>
      <w:r w:rsidRPr="00A321BF">
        <w:t xml:space="preserve"> investigators for both quantitative interviews and qualitative research, especially those well versed with the local language. As well as training and onboarding these team members. </w:t>
      </w:r>
      <w:r w:rsidR="007B52EB" w:rsidRPr="00A321BF">
        <w:t xml:space="preserve">Overall, the team structure should be such that supervision and monitoring is undertaken to ensure data quality. </w:t>
      </w:r>
    </w:p>
    <w:p w14:paraId="4C248310" w14:textId="15A933E1" w:rsidR="009C655C" w:rsidRPr="00A321BF" w:rsidRDefault="009C655C" w:rsidP="00D3737D">
      <w:pPr>
        <w:pStyle w:val="ListParagraph"/>
        <w:numPr>
          <w:ilvl w:val="0"/>
          <w:numId w:val="26"/>
        </w:numPr>
        <w:spacing w:before="120"/>
        <w:contextualSpacing w:val="0"/>
      </w:pPr>
      <w:r w:rsidRPr="00A321BF">
        <w:t xml:space="preserve">Lead </w:t>
      </w:r>
      <w:r w:rsidR="009D49F3" w:rsidRPr="00A321BF">
        <w:t>and</w:t>
      </w:r>
      <w:r w:rsidRPr="00A321BF">
        <w:t xml:space="preserve"> coordinate </w:t>
      </w:r>
      <w:r w:rsidR="005278B2">
        <w:t xml:space="preserve">with </w:t>
      </w:r>
      <w:r w:rsidRPr="00A321BF">
        <w:t xml:space="preserve">the data collection team in </w:t>
      </w:r>
      <w:r w:rsidR="009D49F3" w:rsidRPr="00A321BF">
        <w:t>Afghanistan</w:t>
      </w:r>
      <w:r w:rsidRPr="00A321BF">
        <w:t xml:space="preserve"> (with capacity to work in local languages, as required). </w:t>
      </w:r>
    </w:p>
    <w:p w14:paraId="31066094" w14:textId="786A79AB" w:rsidR="00163C59" w:rsidRPr="00A321BF" w:rsidRDefault="00163C59" w:rsidP="00D3737D">
      <w:pPr>
        <w:pStyle w:val="ListParagraph"/>
        <w:numPr>
          <w:ilvl w:val="0"/>
          <w:numId w:val="26"/>
        </w:numPr>
        <w:spacing w:before="120"/>
        <w:contextualSpacing w:val="0"/>
      </w:pPr>
      <w:r w:rsidRPr="00A321BF">
        <w:t xml:space="preserve">Collect and analyse quality quantitative and qualitative data that will enable the team to understand the impacts </w:t>
      </w:r>
      <w:r w:rsidR="00FE1477" w:rsidRPr="00A321BF">
        <w:t xml:space="preserve">of FHH model </w:t>
      </w:r>
      <w:r w:rsidRPr="00A321BF">
        <w:t>implemented</w:t>
      </w:r>
      <w:r w:rsidR="00360F46" w:rsidRPr="00A321BF">
        <w:t xml:space="preserve"> by AFGA.</w:t>
      </w:r>
    </w:p>
    <w:p w14:paraId="07EFA222" w14:textId="348FAEBB" w:rsidR="00163C59" w:rsidRPr="00A321BF" w:rsidRDefault="00163C59" w:rsidP="00D3737D">
      <w:pPr>
        <w:pStyle w:val="ListParagraph"/>
        <w:numPr>
          <w:ilvl w:val="0"/>
          <w:numId w:val="26"/>
        </w:numPr>
        <w:spacing w:before="120"/>
        <w:contextualSpacing w:val="0"/>
      </w:pPr>
      <w:r w:rsidRPr="00A321BF">
        <w:t>Ensuring data quality at the highest level through effective supervision and monitoring</w:t>
      </w:r>
      <w:r w:rsidR="00494B29">
        <w:t>.</w:t>
      </w:r>
    </w:p>
    <w:p w14:paraId="7DE4A4A3" w14:textId="072F0631" w:rsidR="00163C59" w:rsidRPr="00A321BF" w:rsidRDefault="00163C59" w:rsidP="00D3737D">
      <w:pPr>
        <w:pStyle w:val="ListParagraph"/>
        <w:numPr>
          <w:ilvl w:val="0"/>
          <w:numId w:val="26"/>
        </w:numPr>
        <w:spacing w:before="120"/>
        <w:contextualSpacing w:val="0"/>
      </w:pPr>
      <w:r w:rsidRPr="00A321BF">
        <w:t>Data entry and transcriptions, translation (where relevant), cleaning, coding, and data validation</w:t>
      </w:r>
      <w:r w:rsidR="00494B29">
        <w:t>.</w:t>
      </w:r>
    </w:p>
    <w:p w14:paraId="55A5E5B4" w14:textId="36EADAFD" w:rsidR="001C1766" w:rsidRDefault="00502371" w:rsidP="00D3737D">
      <w:pPr>
        <w:pStyle w:val="ListParagraph"/>
        <w:numPr>
          <w:ilvl w:val="0"/>
          <w:numId w:val="26"/>
        </w:numPr>
        <w:spacing w:before="120"/>
        <w:contextualSpacing w:val="0"/>
      </w:pPr>
      <w:r>
        <w:t>Prepare</w:t>
      </w:r>
      <w:r w:rsidR="00163C59" w:rsidRPr="00A321BF">
        <w:t xml:space="preserve"> a</w:t>
      </w:r>
      <w:r>
        <w:t xml:space="preserve"> </w:t>
      </w:r>
      <w:r w:rsidR="00494C86">
        <w:t>high-quality</w:t>
      </w:r>
      <w:r w:rsidR="00B420BC">
        <w:t xml:space="preserve"> </w:t>
      </w:r>
      <w:r>
        <w:t>comprehensive</w:t>
      </w:r>
      <w:r w:rsidR="00163C59" w:rsidRPr="00A321BF">
        <w:t xml:space="preserve"> report detailing the findings of the study and make recommendations for further action</w:t>
      </w:r>
      <w:r w:rsidR="00A93550">
        <w:t xml:space="preserve"> to be shared with SARO and AFGA for </w:t>
      </w:r>
      <w:r w:rsidR="00A6176B">
        <w:t>review.</w:t>
      </w:r>
    </w:p>
    <w:p w14:paraId="05D37DE1" w14:textId="6449520D" w:rsidR="00CB10DA" w:rsidRPr="00A321BF" w:rsidRDefault="00CB10DA" w:rsidP="00D3737D">
      <w:pPr>
        <w:pStyle w:val="ListParagraph"/>
        <w:numPr>
          <w:ilvl w:val="0"/>
          <w:numId w:val="26"/>
        </w:numPr>
        <w:spacing w:before="120"/>
        <w:contextualSpacing w:val="0"/>
      </w:pPr>
      <w:r>
        <w:t>Finds dissemination meeting with AFGA and SARO team</w:t>
      </w:r>
    </w:p>
    <w:p w14:paraId="08348634" w14:textId="2912F810" w:rsidR="004F592C" w:rsidRPr="00A321BF" w:rsidRDefault="00F33B07" w:rsidP="00D3737D">
      <w:pPr>
        <w:pStyle w:val="ListParagraph"/>
        <w:numPr>
          <w:ilvl w:val="0"/>
          <w:numId w:val="26"/>
        </w:numPr>
        <w:spacing w:before="120"/>
        <w:contextualSpacing w:val="0"/>
      </w:pPr>
      <w:r w:rsidRPr="00A321BF">
        <w:t xml:space="preserve">Periodic engagement with IPPF </w:t>
      </w:r>
      <w:r w:rsidR="006F015A">
        <w:t>SARO</w:t>
      </w:r>
      <w:r w:rsidRPr="00A321BF">
        <w:t xml:space="preserve"> team to provide updates on </w:t>
      </w:r>
      <w:r w:rsidR="006F015A">
        <w:t>study</w:t>
      </w:r>
      <w:r w:rsidRPr="00A321BF">
        <w:t>, identify and mitigate any emerging risks</w:t>
      </w:r>
      <w:r w:rsidR="006F015A">
        <w:t xml:space="preserve">, </w:t>
      </w:r>
      <w:r w:rsidR="00501B5A" w:rsidRPr="00A321BF">
        <w:t>debrief data collection</w:t>
      </w:r>
      <w:r w:rsidR="006F015A">
        <w:t xml:space="preserve"> </w:t>
      </w:r>
      <w:r w:rsidR="004F592C" w:rsidRPr="00A321BF">
        <w:t xml:space="preserve">updates on the synthesis and analysis. </w:t>
      </w:r>
    </w:p>
    <w:p w14:paraId="7880E7FA" w14:textId="77777777" w:rsidR="004265AC" w:rsidRPr="00504E25" w:rsidRDefault="004265AC" w:rsidP="00D3737D">
      <w:pPr>
        <w:pStyle w:val="Heading1"/>
        <w:spacing w:before="120" w:after="120"/>
      </w:pPr>
      <w:r w:rsidRPr="00504E25">
        <w:rPr>
          <w:sz w:val="24"/>
          <w:szCs w:val="24"/>
        </w:rPr>
        <w:t>Deliverables</w:t>
      </w:r>
      <w:r w:rsidRPr="00504E25">
        <w:t xml:space="preserve"> </w:t>
      </w:r>
    </w:p>
    <w:p w14:paraId="2872B296" w14:textId="4C5DA25F" w:rsidR="00564462" w:rsidRPr="00684B2A" w:rsidRDefault="004265AC" w:rsidP="00D3737D">
      <w:pPr>
        <w:spacing w:before="120"/>
        <w:jc w:val="both"/>
      </w:pPr>
      <w:r w:rsidRPr="00684B2A">
        <w:t xml:space="preserve">The main deliverables of the consultancy are as follows: </w:t>
      </w:r>
    </w:p>
    <w:p w14:paraId="6337DCF9" w14:textId="77777777" w:rsidR="004265AC" w:rsidRPr="00684B2A" w:rsidRDefault="004265AC" w:rsidP="00D3737D">
      <w:pPr>
        <w:pStyle w:val="ListParagraph"/>
        <w:numPr>
          <w:ilvl w:val="0"/>
          <w:numId w:val="9"/>
        </w:numPr>
        <w:spacing w:before="120"/>
        <w:ind w:left="360"/>
        <w:contextualSpacing w:val="0"/>
        <w:jc w:val="both"/>
      </w:pPr>
      <w:r w:rsidRPr="00684B2A">
        <w:rPr>
          <w:b/>
          <w:bCs/>
        </w:rPr>
        <w:t>An inception report</w:t>
      </w:r>
      <w:r w:rsidRPr="00684B2A">
        <w:t xml:space="preserve">: which will </w:t>
      </w:r>
    </w:p>
    <w:p w14:paraId="6D76AAA1" w14:textId="40704276" w:rsidR="004265AC" w:rsidRPr="00684B2A" w:rsidRDefault="004C5AD2" w:rsidP="00D3737D">
      <w:pPr>
        <w:pStyle w:val="ListParagraph"/>
        <w:numPr>
          <w:ilvl w:val="1"/>
          <w:numId w:val="9"/>
        </w:numPr>
        <w:spacing w:before="120"/>
        <w:ind w:left="1080"/>
        <w:contextualSpacing w:val="0"/>
        <w:jc w:val="both"/>
      </w:pPr>
      <w:r>
        <w:rPr>
          <w:b/>
          <w:bCs/>
        </w:rPr>
        <w:t>R</w:t>
      </w:r>
      <w:r w:rsidR="004265AC" w:rsidRPr="00684B2A">
        <w:rPr>
          <w:b/>
          <w:bCs/>
        </w:rPr>
        <w:t xml:space="preserve">eview existing data on the program at an organisational level </w:t>
      </w:r>
      <w:r w:rsidR="004265AC" w:rsidRPr="00684B2A">
        <w:t xml:space="preserve">to detail the program structure and identify the key areas of work that the study will consider as part of the evaluation process. </w:t>
      </w:r>
    </w:p>
    <w:p w14:paraId="2795E356" w14:textId="2DB27EBD" w:rsidR="004265AC" w:rsidRPr="00684B2A" w:rsidRDefault="004C5AD2" w:rsidP="00D3737D">
      <w:pPr>
        <w:pStyle w:val="ListParagraph"/>
        <w:numPr>
          <w:ilvl w:val="1"/>
          <w:numId w:val="9"/>
        </w:numPr>
        <w:spacing w:before="120"/>
        <w:ind w:left="1080"/>
        <w:contextualSpacing w:val="0"/>
        <w:jc w:val="both"/>
      </w:pPr>
      <w:r>
        <w:t>D</w:t>
      </w:r>
      <w:r w:rsidR="004265AC" w:rsidRPr="00684B2A">
        <w:t xml:space="preserve">escribe the </w:t>
      </w:r>
      <w:r w:rsidR="004265AC" w:rsidRPr="00684B2A">
        <w:rPr>
          <w:b/>
          <w:bCs/>
        </w:rPr>
        <w:t xml:space="preserve">conceptual framework </w:t>
      </w:r>
      <w:r w:rsidR="004265AC" w:rsidRPr="00684B2A">
        <w:t>that will be used to</w:t>
      </w:r>
      <w:r w:rsidR="0019458F" w:rsidRPr="00684B2A">
        <w:t xml:space="preserve"> justify the study</w:t>
      </w:r>
      <w:r w:rsidR="004265AC" w:rsidRPr="00684B2A">
        <w:t xml:space="preserve">, as well as the </w:t>
      </w:r>
      <w:r w:rsidR="004265AC" w:rsidRPr="00684B2A">
        <w:rPr>
          <w:b/>
          <w:bCs/>
        </w:rPr>
        <w:t xml:space="preserve">detailed methodology </w:t>
      </w:r>
      <w:r w:rsidR="004265AC" w:rsidRPr="00684B2A">
        <w:t xml:space="preserve">for its implementation. </w:t>
      </w:r>
    </w:p>
    <w:p w14:paraId="4DFFA4D5" w14:textId="33B4D248" w:rsidR="004265AC" w:rsidRPr="00684B2A" w:rsidRDefault="00254F05" w:rsidP="00D3737D">
      <w:pPr>
        <w:pStyle w:val="ListParagraph"/>
        <w:numPr>
          <w:ilvl w:val="1"/>
          <w:numId w:val="9"/>
        </w:numPr>
        <w:spacing w:before="120"/>
        <w:ind w:left="1080"/>
        <w:contextualSpacing w:val="0"/>
        <w:jc w:val="both"/>
      </w:pPr>
      <w:r>
        <w:t>C</w:t>
      </w:r>
      <w:r w:rsidR="004265AC" w:rsidRPr="00684B2A">
        <w:t xml:space="preserve">ontain a </w:t>
      </w:r>
      <w:r w:rsidR="004265AC" w:rsidRPr="00684B2A">
        <w:rPr>
          <w:b/>
          <w:bCs/>
        </w:rPr>
        <w:t xml:space="preserve">focussed results framework </w:t>
      </w:r>
      <w:r w:rsidR="004265AC" w:rsidRPr="00684B2A">
        <w:t xml:space="preserve">with key outputs and outcomes that will be measured </w:t>
      </w:r>
    </w:p>
    <w:p w14:paraId="72F6B68B" w14:textId="3AF3E1C8" w:rsidR="000115A3" w:rsidRPr="00684B2A" w:rsidRDefault="00254F05" w:rsidP="00D3737D">
      <w:pPr>
        <w:pStyle w:val="ListParagraph"/>
        <w:numPr>
          <w:ilvl w:val="1"/>
          <w:numId w:val="9"/>
        </w:numPr>
        <w:spacing w:before="120"/>
        <w:ind w:left="1080"/>
        <w:contextualSpacing w:val="0"/>
        <w:jc w:val="both"/>
      </w:pPr>
      <w:r>
        <w:lastRenderedPageBreak/>
        <w:t>D</w:t>
      </w:r>
      <w:r w:rsidR="004265AC" w:rsidRPr="00684B2A">
        <w:t xml:space="preserve">etail a </w:t>
      </w:r>
      <w:r w:rsidR="004265AC" w:rsidRPr="00684B2A">
        <w:rPr>
          <w:b/>
          <w:bCs/>
        </w:rPr>
        <w:t xml:space="preserve">work plan </w:t>
      </w:r>
      <w:r w:rsidR="004265AC" w:rsidRPr="00684B2A">
        <w:t xml:space="preserve">for consultancy, indicating the phases from tool development, their key deliverables, and milestones. </w:t>
      </w:r>
    </w:p>
    <w:p w14:paraId="2EAE8131" w14:textId="23A4E91C" w:rsidR="004265AC" w:rsidRPr="00684B2A" w:rsidRDefault="004265AC" w:rsidP="00D3737D">
      <w:pPr>
        <w:pStyle w:val="ListParagraph"/>
        <w:numPr>
          <w:ilvl w:val="1"/>
          <w:numId w:val="9"/>
        </w:numPr>
        <w:spacing w:before="120"/>
        <w:ind w:left="1080"/>
        <w:contextualSpacing w:val="0"/>
        <w:jc w:val="both"/>
      </w:pPr>
      <w:r w:rsidRPr="00684B2A">
        <w:t xml:space="preserve">The </w:t>
      </w:r>
      <w:r w:rsidRPr="00684B2A">
        <w:rPr>
          <w:b/>
          <w:bCs/>
        </w:rPr>
        <w:t>study design and methodology must be discussed and finalised</w:t>
      </w:r>
      <w:r w:rsidRPr="00684B2A">
        <w:t xml:space="preserve"> in consultation with the </w:t>
      </w:r>
      <w:r w:rsidR="00254F05">
        <w:t>IPPF-</w:t>
      </w:r>
      <w:r w:rsidRPr="00684B2A">
        <w:t>SARO</w:t>
      </w:r>
      <w:r w:rsidR="00254F05">
        <w:t xml:space="preserve"> and </w:t>
      </w:r>
      <w:r w:rsidR="00316819" w:rsidRPr="00684B2A">
        <w:t>AFGA</w:t>
      </w:r>
      <w:r w:rsidRPr="00684B2A">
        <w:t xml:space="preserve"> team. </w:t>
      </w:r>
    </w:p>
    <w:p w14:paraId="62D5C4E1" w14:textId="1E4D65E5" w:rsidR="004265AC" w:rsidRPr="00684B2A" w:rsidRDefault="00F91D4D" w:rsidP="00D3737D">
      <w:pPr>
        <w:pStyle w:val="ListParagraph"/>
        <w:numPr>
          <w:ilvl w:val="0"/>
          <w:numId w:val="9"/>
        </w:numPr>
        <w:spacing w:before="120"/>
        <w:ind w:left="360"/>
        <w:contextualSpacing w:val="0"/>
        <w:jc w:val="both"/>
      </w:pPr>
      <w:r w:rsidRPr="00684B2A">
        <w:rPr>
          <w:b/>
        </w:rPr>
        <w:t>A</w:t>
      </w:r>
      <w:r w:rsidR="004265AC" w:rsidRPr="00684B2A">
        <w:rPr>
          <w:b/>
        </w:rPr>
        <w:t xml:space="preserve"> detailed Protocol</w:t>
      </w:r>
      <w:r w:rsidR="004265AC" w:rsidRPr="00684B2A">
        <w:t xml:space="preserve">, which includes the study design, consent/assent forms, </w:t>
      </w:r>
      <w:r w:rsidR="00494C86">
        <w:t xml:space="preserve">tools/guides </w:t>
      </w:r>
      <w:r w:rsidR="004265AC" w:rsidRPr="00684B2A">
        <w:t xml:space="preserve">subject to comments and inputs from both the </w:t>
      </w:r>
      <w:r w:rsidR="00342C00" w:rsidRPr="00684B2A">
        <w:t>AFGA</w:t>
      </w:r>
      <w:r w:rsidR="004265AC" w:rsidRPr="00684B2A">
        <w:t xml:space="preserve"> and SARO teams</w:t>
      </w:r>
      <w:r w:rsidR="00652409">
        <w:t>,</w:t>
      </w:r>
      <w:r w:rsidR="0090672A" w:rsidRPr="00684B2A">
        <w:t xml:space="preserve"> the </w:t>
      </w:r>
      <w:r w:rsidR="00494C86">
        <w:t>contractor</w:t>
      </w:r>
      <w:r w:rsidR="00652409">
        <w:t xml:space="preserve"> </w:t>
      </w:r>
      <w:r w:rsidR="0090672A" w:rsidRPr="00684B2A">
        <w:t xml:space="preserve">will be responsible for developing the protocol and other </w:t>
      </w:r>
      <w:r w:rsidR="003E0F1F">
        <w:t xml:space="preserve">related </w:t>
      </w:r>
      <w:r w:rsidR="0090672A" w:rsidRPr="00684B2A">
        <w:t xml:space="preserve">documents to make a successful </w:t>
      </w:r>
      <w:r w:rsidR="00707E05">
        <w:t>implementation</w:t>
      </w:r>
      <w:r w:rsidR="004265AC" w:rsidRPr="00684B2A">
        <w:t xml:space="preserve">. </w:t>
      </w:r>
    </w:p>
    <w:p w14:paraId="5F2645CC" w14:textId="77777777" w:rsidR="00682DE3" w:rsidRPr="00684B2A" w:rsidRDefault="004265AC" w:rsidP="00D3737D">
      <w:pPr>
        <w:pStyle w:val="ListParagraph"/>
        <w:numPr>
          <w:ilvl w:val="0"/>
          <w:numId w:val="9"/>
        </w:numPr>
        <w:spacing w:before="120"/>
        <w:ind w:left="360"/>
        <w:contextualSpacing w:val="0"/>
        <w:jc w:val="both"/>
      </w:pPr>
      <w:r w:rsidRPr="00684B2A">
        <w:rPr>
          <w:b/>
        </w:rPr>
        <w:t xml:space="preserve">Suitable data collection tool/s </w:t>
      </w:r>
      <w:r w:rsidRPr="00684B2A">
        <w:t xml:space="preserve">for collecting both quantitative and qualitative data based on the approved study design. The finalisation of these tools will be subject to comments and inputs from both the </w:t>
      </w:r>
      <w:r w:rsidR="004B2A0A" w:rsidRPr="00684B2A">
        <w:t>AFGA</w:t>
      </w:r>
      <w:r w:rsidRPr="00684B2A">
        <w:t xml:space="preserve"> and SARO teams.</w:t>
      </w:r>
    </w:p>
    <w:p w14:paraId="3FBEDE73" w14:textId="77A2EF9C" w:rsidR="000A6567" w:rsidRPr="00684B2A" w:rsidRDefault="00A4794C" w:rsidP="00D3737D">
      <w:pPr>
        <w:pStyle w:val="ListParagraph"/>
        <w:numPr>
          <w:ilvl w:val="0"/>
          <w:numId w:val="9"/>
        </w:numPr>
        <w:spacing w:before="120"/>
        <w:ind w:left="360"/>
        <w:contextualSpacing w:val="0"/>
        <w:jc w:val="both"/>
        <w:rPr>
          <w:bCs/>
        </w:rPr>
      </w:pPr>
      <w:r w:rsidRPr="00684B2A">
        <w:rPr>
          <w:b/>
        </w:rPr>
        <w:t>Data Collection</w:t>
      </w:r>
      <w:r w:rsidR="00227BC8" w:rsidRPr="00684B2A">
        <w:rPr>
          <w:b/>
        </w:rPr>
        <w:t xml:space="preserve"> </w:t>
      </w:r>
      <w:r w:rsidR="00227BC8" w:rsidRPr="00684B2A">
        <w:rPr>
          <w:bCs/>
        </w:rPr>
        <w:t>needs to be conducted by in-count</w:t>
      </w:r>
      <w:r w:rsidR="009B51FB" w:rsidRPr="00684B2A">
        <w:rPr>
          <w:bCs/>
        </w:rPr>
        <w:t>ry investigators/moderators</w:t>
      </w:r>
      <w:r w:rsidR="00EA3C82">
        <w:rPr>
          <w:bCs/>
        </w:rPr>
        <w:t xml:space="preserve"> </w:t>
      </w:r>
      <w:r w:rsidR="00786EB7">
        <w:rPr>
          <w:bCs/>
        </w:rPr>
        <w:t>because of the language</w:t>
      </w:r>
      <w:r w:rsidR="009B51FB" w:rsidRPr="00684B2A">
        <w:rPr>
          <w:bCs/>
        </w:rPr>
        <w:t>.</w:t>
      </w:r>
      <w:r w:rsidRPr="00684B2A">
        <w:rPr>
          <w:bCs/>
        </w:rPr>
        <w:t xml:space="preserve"> </w:t>
      </w:r>
      <w:r w:rsidR="001B5212" w:rsidRPr="00684B2A">
        <w:rPr>
          <w:bCs/>
        </w:rPr>
        <w:t>Consult</w:t>
      </w:r>
      <w:r w:rsidR="00567624" w:rsidRPr="00684B2A">
        <w:rPr>
          <w:bCs/>
        </w:rPr>
        <w:t xml:space="preserve"> will </w:t>
      </w:r>
      <w:r w:rsidR="00517BAF">
        <w:rPr>
          <w:bCs/>
        </w:rPr>
        <w:t xml:space="preserve">also </w:t>
      </w:r>
      <w:r w:rsidR="00567624" w:rsidRPr="00684B2A">
        <w:rPr>
          <w:bCs/>
        </w:rPr>
        <w:t>be responsible for t</w:t>
      </w:r>
      <w:r w:rsidR="00544119" w:rsidRPr="00684B2A">
        <w:rPr>
          <w:bCs/>
        </w:rPr>
        <w:t xml:space="preserve">raining of in-country </w:t>
      </w:r>
      <w:r w:rsidR="00682DE3" w:rsidRPr="00684B2A">
        <w:rPr>
          <w:bCs/>
        </w:rPr>
        <w:t>investigator</w:t>
      </w:r>
      <w:r w:rsidR="009B51FB" w:rsidRPr="00684B2A">
        <w:rPr>
          <w:bCs/>
        </w:rPr>
        <w:t>s/moderators</w:t>
      </w:r>
      <w:r w:rsidR="00544119" w:rsidRPr="00684B2A">
        <w:rPr>
          <w:bCs/>
        </w:rPr>
        <w:t xml:space="preserve"> and </w:t>
      </w:r>
      <w:r w:rsidR="00567624" w:rsidRPr="00684B2A">
        <w:rPr>
          <w:bCs/>
        </w:rPr>
        <w:t xml:space="preserve">close coordination with them </w:t>
      </w:r>
      <w:r w:rsidR="00BA772D" w:rsidRPr="00684B2A">
        <w:rPr>
          <w:bCs/>
        </w:rPr>
        <w:t>for data collection.</w:t>
      </w:r>
    </w:p>
    <w:p w14:paraId="60E89A21" w14:textId="4329EA5D" w:rsidR="003E5FE6" w:rsidRPr="00684B2A" w:rsidRDefault="003E5FE6" w:rsidP="00D3737D">
      <w:pPr>
        <w:pStyle w:val="ListParagraph"/>
        <w:numPr>
          <w:ilvl w:val="0"/>
          <w:numId w:val="9"/>
        </w:numPr>
        <w:spacing w:before="120"/>
        <w:ind w:left="360"/>
        <w:contextualSpacing w:val="0"/>
        <w:jc w:val="both"/>
      </w:pPr>
      <w:r w:rsidRPr="00684B2A">
        <w:rPr>
          <w:b/>
          <w:bCs/>
        </w:rPr>
        <w:t>Rec</w:t>
      </w:r>
      <w:r w:rsidR="00FD7EF9" w:rsidRPr="00684B2A">
        <w:rPr>
          <w:b/>
          <w:bCs/>
        </w:rPr>
        <w:t>ruitment plan</w:t>
      </w:r>
      <w:r w:rsidR="00682DE3" w:rsidRPr="00684B2A">
        <w:rPr>
          <w:b/>
          <w:bCs/>
        </w:rPr>
        <w:t xml:space="preserve"> of study respondents</w:t>
      </w:r>
      <w:r w:rsidR="00FD7EF9" w:rsidRPr="00684B2A">
        <w:rPr>
          <w:b/>
          <w:bCs/>
        </w:rPr>
        <w:t xml:space="preserve"> </w:t>
      </w:r>
      <w:r w:rsidR="00FD7EF9" w:rsidRPr="00684B2A">
        <w:t>and</w:t>
      </w:r>
      <w:r w:rsidR="00FD7EF9" w:rsidRPr="00684B2A">
        <w:rPr>
          <w:b/>
          <w:bCs/>
        </w:rPr>
        <w:t xml:space="preserve"> </w:t>
      </w:r>
      <w:r w:rsidR="00FD7EF9" w:rsidRPr="00684B2A">
        <w:t xml:space="preserve">details of participants </w:t>
      </w:r>
      <w:r w:rsidR="0044421F" w:rsidRPr="00684B2A">
        <w:t>who meet the inclusion criteria,</w:t>
      </w:r>
      <w:r w:rsidR="00F656E0" w:rsidRPr="00684B2A">
        <w:t xml:space="preserve"> </w:t>
      </w:r>
      <w:r w:rsidR="009F7341" w:rsidRPr="00684B2A">
        <w:t>collated,</w:t>
      </w:r>
      <w:r w:rsidR="0044421F" w:rsidRPr="00684B2A">
        <w:t xml:space="preserve"> and recorded</w:t>
      </w:r>
      <w:r w:rsidR="009F7341" w:rsidRPr="00684B2A">
        <w:t xml:space="preserve">, along with unique identifiers allocated. </w:t>
      </w:r>
    </w:p>
    <w:p w14:paraId="7656EBC9" w14:textId="5764A73F" w:rsidR="00387A19" w:rsidRPr="00684B2A" w:rsidRDefault="00387A19" w:rsidP="00D3737D">
      <w:pPr>
        <w:pStyle w:val="ListParagraph"/>
        <w:numPr>
          <w:ilvl w:val="0"/>
          <w:numId w:val="9"/>
        </w:numPr>
        <w:spacing w:before="120"/>
        <w:ind w:left="360"/>
        <w:contextualSpacing w:val="0"/>
        <w:jc w:val="both"/>
      </w:pPr>
      <w:r w:rsidRPr="00684B2A">
        <w:rPr>
          <w:b/>
          <w:bCs/>
        </w:rPr>
        <w:t xml:space="preserve">Data folder </w:t>
      </w:r>
      <w:r w:rsidRPr="00684B2A">
        <w:t xml:space="preserve">consisting of </w:t>
      </w:r>
      <w:r w:rsidR="009538FF" w:rsidRPr="00684B2A">
        <w:t xml:space="preserve">the </w:t>
      </w:r>
    </w:p>
    <w:p w14:paraId="4BEB0010" w14:textId="6B038106" w:rsidR="009538FF" w:rsidRPr="00684B2A" w:rsidRDefault="009538FF" w:rsidP="00D3737D">
      <w:pPr>
        <w:pStyle w:val="ListParagraph"/>
        <w:numPr>
          <w:ilvl w:val="1"/>
          <w:numId w:val="9"/>
        </w:numPr>
        <w:spacing w:before="120"/>
        <w:contextualSpacing w:val="0"/>
        <w:jc w:val="both"/>
      </w:pPr>
      <w:r w:rsidRPr="00684B2A">
        <w:t xml:space="preserve">Audio recordings of interviews </w:t>
      </w:r>
    </w:p>
    <w:p w14:paraId="5AA2746A" w14:textId="08AD83A7" w:rsidR="009538FF" w:rsidRPr="00684B2A" w:rsidRDefault="009538FF" w:rsidP="00D3737D">
      <w:pPr>
        <w:pStyle w:val="ListParagraph"/>
        <w:numPr>
          <w:ilvl w:val="1"/>
          <w:numId w:val="9"/>
        </w:numPr>
        <w:spacing w:before="120"/>
        <w:contextualSpacing w:val="0"/>
        <w:jc w:val="both"/>
      </w:pPr>
      <w:r w:rsidRPr="00684B2A">
        <w:t>The transcribed interviews</w:t>
      </w:r>
    </w:p>
    <w:p w14:paraId="3AF94BB9" w14:textId="79AAAB0C" w:rsidR="009538FF" w:rsidRPr="00684B2A" w:rsidRDefault="009538FF" w:rsidP="00D3737D">
      <w:pPr>
        <w:pStyle w:val="ListParagraph"/>
        <w:numPr>
          <w:ilvl w:val="1"/>
          <w:numId w:val="9"/>
        </w:numPr>
        <w:spacing w:before="120"/>
        <w:contextualSpacing w:val="0"/>
        <w:jc w:val="both"/>
      </w:pPr>
      <w:r w:rsidRPr="00684B2A">
        <w:t xml:space="preserve">Translated interviews </w:t>
      </w:r>
    </w:p>
    <w:p w14:paraId="7A652D2E" w14:textId="77777777" w:rsidR="003350A1" w:rsidRPr="00684B2A" w:rsidRDefault="00607584" w:rsidP="00D3737D">
      <w:pPr>
        <w:pStyle w:val="ListParagraph"/>
        <w:numPr>
          <w:ilvl w:val="1"/>
          <w:numId w:val="9"/>
        </w:numPr>
        <w:spacing w:before="120"/>
        <w:contextualSpacing w:val="0"/>
        <w:jc w:val="both"/>
      </w:pPr>
      <w:r w:rsidRPr="00684B2A">
        <w:t>All filled questionnaires</w:t>
      </w:r>
    </w:p>
    <w:p w14:paraId="0997BF27" w14:textId="49165FC7" w:rsidR="003350A1" w:rsidRPr="00684B2A" w:rsidRDefault="003350A1" w:rsidP="00D3737D">
      <w:pPr>
        <w:pStyle w:val="ListParagraph"/>
        <w:numPr>
          <w:ilvl w:val="1"/>
          <w:numId w:val="9"/>
        </w:numPr>
        <w:spacing w:before="120"/>
        <w:contextualSpacing w:val="0"/>
        <w:jc w:val="both"/>
      </w:pPr>
      <w:r w:rsidRPr="00684B2A">
        <w:rPr>
          <w:rFonts w:eastAsiaTheme="minorHAnsi" w:cstheme="minorHAnsi"/>
        </w:rPr>
        <w:t>Data with value labels and variable labels to be shared with us.</w:t>
      </w:r>
    </w:p>
    <w:p w14:paraId="6F32C40B" w14:textId="1D8CF70A" w:rsidR="003350A1" w:rsidRPr="00684B2A" w:rsidRDefault="003350A1" w:rsidP="00D3737D">
      <w:pPr>
        <w:pStyle w:val="ListParagraph"/>
        <w:numPr>
          <w:ilvl w:val="1"/>
          <w:numId w:val="9"/>
        </w:numPr>
        <w:spacing w:before="120"/>
        <w:contextualSpacing w:val="0"/>
        <w:jc w:val="both"/>
      </w:pPr>
      <w:r w:rsidRPr="00684B2A">
        <w:rPr>
          <w:rFonts w:eastAsiaTheme="minorHAnsi" w:cstheme="minorHAnsi"/>
        </w:rPr>
        <w:t>Syntax (SPSS) to be shared</w:t>
      </w:r>
    </w:p>
    <w:p w14:paraId="031826FB" w14:textId="282219E7" w:rsidR="000A6567" w:rsidRPr="008157E0" w:rsidRDefault="002B3965" w:rsidP="00D3737D">
      <w:pPr>
        <w:pStyle w:val="Default"/>
        <w:numPr>
          <w:ilvl w:val="0"/>
          <w:numId w:val="9"/>
        </w:numPr>
        <w:spacing w:before="120" w:after="120"/>
        <w:jc w:val="both"/>
        <w:rPr>
          <w:sz w:val="21"/>
          <w:szCs w:val="21"/>
        </w:rPr>
      </w:pPr>
      <w:r w:rsidRPr="00684B2A">
        <w:rPr>
          <w:b/>
          <w:bCs/>
          <w:sz w:val="21"/>
          <w:szCs w:val="21"/>
        </w:rPr>
        <w:t>Data Synthe</w:t>
      </w:r>
      <w:r w:rsidR="005175B1" w:rsidRPr="00684B2A">
        <w:rPr>
          <w:b/>
          <w:bCs/>
          <w:sz w:val="21"/>
          <w:szCs w:val="21"/>
        </w:rPr>
        <w:t>s</w:t>
      </w:r>
      <w:r w:rsidRPr="00684B2A">
        <w:rPr>
          <w:b/>
          <w:bCs/>
          <w:sz w:val="21"/>
          <w:szCs w:val="21"/>
        </w:rPr>
        <w:t>is and analysis</w:t>
      </w:r>
      <w:r w:rsidR="000A6567" w:rsidRPr="00684B2A">
        <w:rPr>
          <w:b/>
          <w:bCs/>
          <w:sz w:val="21"/>
          <w:szCs w:val="21"/>
        </w:rPr>
        <w:t xml:space="preserve"> </w:t>
      </w:r>
      <w:r w:rsidR="000A6567" w:rsidRPr="00684B2A">
        <w:rPr>
          <w:sz w:val="21"/>
          <w:szCs w:val="21"/>
        </w:rPr>
        <w:t xml:space="preserve">which will be reviewed by the </w:t>
      </w:r>
      <w:r w:rsidR="005175B1" w:rsidRPr="00684B2A">
        <w:rPr>
          <w:sz w:val="21"/>
          <w:szCs w:val="21"/>
        </w:rPr>
        <w:t>SARO and AFGA</w:t>
      </w:r>
      <w:r w:rsidR="000A6567" w:rsidRPr="00684B2A">
        <w:rPr>
          <w:sz w:val="21"/>
          <w:szCs w:val="21"/>
        </w:rPr>
        <w:t xml:space="preserve"> teams as well as </w:t>
      </w:r>
      <w:r w:rsidR="000A6567" w:rsidRPr="00684B2A">
        <w:rPr>
          <w:b/>
          <w:sz w:val="21"/>
          <w:szCs w:val="21"/>
        </w:rPr>
        <w:t xml:space="preserve">a </w:t>
      </w:r>
      <w:r w:rsidR="00E85229" w:rsidRPr="00684B2A">
        <w:rPr>
          <w:b/>
          <w:bCs/>
          <w:sz w:val="21"/>
          <w:szCs w:val="21"/>
        </w:rPr>
        <w:t>thematic analysis structure and a</w:t>
      </w:r>
      <w:r w:rsidR="00E85229" w:rsidRPr="00684B2A">
        <w:rPr>
          <w:sz w:val="21"/>
          <w:szCs w:val="21"/>
        </w:rPr>
        <w:t xml:space="preserve"> </w:t>
      </w:r>
      <w:r w:rsidR="000A6567" w:rsidRPr="00684B2A">
        <w:rPr>
          <w:b/>
          <w:bCs/>
          <w:sz w:val="21"/>
          <w:szCs w:val="21"/>
        </w:rPr>
        <w:t>coding matrix</w:t>
      </w:r>
      <w:r w:rsidR="000A6567" w:rsidRPr="00684B2A">
        <w:rPr>
          <w:sz w:val="21"/>
          <w:szCs w:val="21"/>
        </w:rPr>
        <w:t xml:space="preserve"> for the analysis of qualitative data.</w:t>
      </w:r>
      <w:r w:rsidR="005175B1" w:rsidRPr="00684B2A">
        <w:rPr>
          <w:sz w:val="21"/>
          <w:szCs w:val="21"/>
        </w:rPr>
        <w:t xml:space="preserve"> </w:t>
      </w:r>
      <w:r w:rsidR="007E2260" w:rsidRPr="00684B2A">
        <w:rPr>
          <w:sz w:val="21"/>
          <w:szCs w:val="21"/>
        </w:rPr>
        <w:t xml:space="preserve">As well as </w:t>
      </w:r>
      <w:r w:rsidR="00F200FA" w:rsidRPr="00684B2A">
        <w:rPr>
          <w:sz w:val="21"/>
          <w:szCs w:val="21"/>
        </w:rPr>
        <w:t xml:space="preserve">quantitative </w:t>
      </w:r>
      <w:r w:rsidR="005175B1" w:rsidRPr="00684B2A">
        <w:rPr>
          <w:sz w:val="21"/>
          <w:szCs w:val="21"/>
        </w:rPr>
        <w:t xml:space="preserve">data cleaning, coding, synthesis of results, analysis. </w:t>
      </w:r>
      <w:r w:rsidR="0030206C" w:rsidRPr="0030206C">
        <w:rPr>
          <w:sz w:val="21"/>
          <w:szCs w:val="21"/>
        </w:rPr>
        <w:t xml:space="preserve">Consultation with </w:t>
      </w:r>
      <w:r w:rsidR="000E4EB5">
        <w:rPr>
          <w:sz w:val="21"/>
          <w:szCs w:val="21"/>
        </w:rPr>
        <w:t>SARO and AFGA</w:t>
      </w:r>
      <w:r w:rsidR="0030206C" w:rsidRPr="0030206C">
        <w:rPr>
          <w:sz w:val="21"/>
          <w:szCs w:val="21"/>
        </w:rPr>
        <w:t xml:space="preserve"> on preliminary analysis. </w:t>
      </w:r>
    </w:p>
    <w:p w14:paraId="1180505E" w14:textId="6CBFE34F" w:rsidR="004265AC" w:rsidRPr="00684B2A" w:rsidRDefault="004265AC" w:rsidP="00D3737D">
      <w:pPr>
        <w:pStyle w:val="ListParagraph"/>
        <w:numPr>
          <w:ilvl w:val="0"/>
          <w:numId w:val="9"/>
        </w:numPr>
        <w:spacing w:before="120"/>
        <w:ind w:left="360"/>
        <w:contextualSpacing w:val="0"/>
        <w:jc w:val="both"/>
      </w:pPr>
      <w:r w:rsidRPr="00684B2A">
        <w:rPr>
          <w:b/>
        </w:rPr>
        <w:t>Final report</w:t>
      </w:r>
      <w:r w:rsidRPr="00684B2A">
        <w:t xml:space="preserve"> capturing</w:t>
      </w:r>
      <w:r w:rsidR="005879E3">
        <w:t xml:space="preserve"> all the details</w:t>
      </w:r>
      <w:r w:rsidR="00D74576">
        <w:t>, including</w:t>
      </w:r>
      <w:r w:rsidRPr="00684B2A">
        <w:t xml:space="preserve"> key findings and recommendations from the study. </w:t>
      </w:r>
    </w:p>
    <w:p w14:paraId="48AA47CB" w14:textId="77777777" w:rsidR="000A6567" w:rsidRPr="007C03CA" w:rsidRDefault="000A6567" w:rsidP="00D3737D">
      <w:pPr>
        <w:pStyle w:val="Heading1"/>
        <w:spacing w:before="120" w:after="120"/>
        <w:rPr>
          <w:sz w:val="24"/>
          <w:szCs w:val="24"/>
        </w:rPr>
      </w:pPr>
      <w:r w:rsidRPr="007C03CA">
        <w:rPr>
          <w:sz w:val="24"/>
          <w:szCs w:val="24"/>
        </w:rPr>
        <w:t>Required Experience</w:t>
      </w:r>
    </w:p>
    <w:p w14:paraId="1C0BB0AA" w14:textId="77777777" w:rsidR="00E85C04" w:rsidRPr="00F627C1" w:rsidRDefault="00F35AF8" w:rsidP="00D3737D">
      <w:pPr>
        <w:spacing w:before="120" w:line="276" w:lineRule="auto"/>
        <w:jc w:val="both"/>
      </w:pPr>
      <w:r w:rsidRPr="00F627C1">
        <w:t>It is anticipated that the consultant/company has expertise and previous experience</w:t>
      </w:r>
      <w:r w:rsidR="0021422A" w:rsidRPr="00F627C1">
        <w:t xml:space="preserve"> in:</w:t>
      </w:r>
      <w:r w:rsidRPr="00F627C1">
        <w:t xml:space="preserve"> </w:t>
      </w:r>
    </w:p>
    <w:p w14:paraId="73548962" w14:textId="2E9D8206" w:rsidR="00DF6A98" w:rsidRPr="00F627C1" w:rsidRDefault="000A6567" w:rsidP="00D3737D">
      <w:pPr>
        <w:pStyle w:val="ListParagraph"/>
        <w:numPr>
          <w:ilvl w:val="0"/>
          <w:numId w:val="42"/>
        </w:numPr>
        <w:spacing w:before="120" w:line="276" w:lineRule="auto"/>
        <w:ind w:left="284" w:hanging="284"/>
        <w:contextualSpacing w:val="0"/>
        <w:jc w:val="both"/>
      </w:pPr>
      <w:r w:rsidRPr="00F627C1">
        <w:t>Demonstrated knowledge of current evaluation theory and practice</w:t>
      </w:r>
    </w:p>
    <w:p w14:paraId="37C4CC67" w14:textId="77777777" w:rsidR="00DF6A98" w:rsidRPr="00F627C1" w:rsidRDefault="000A6567" w:rsidP="00D3737D">
      <w:pPr>
        <w:pStyle w:val="ListParagraph"/>
        <w:numPr>
          <w:ilvl w:val="0"/>
          <w:numId w:val="11"/>
        </w:numPr>
        <w:spacing w:before="120" w:line="276" w:lineRule="auto"/>
        <w:contextualSpacing w:val="0"/>
        <w:jc w:val="both"/>
      </w:pPr>
      <w:r w:rsidRPr="00F627C1">
        <w:t>Extensive experience (5+ years) in conducting evaluations (preferably in development projects) and a proven record delivering professional results.</w:t>
      </w:r>
    </w:p>
    <w:p w14:paraId="62FFEAD6" w14:textId="50CB5224" w:rsidR="00DF6A98" w:rsidRPr="00F627C1" w:rsidRDefault="00503126" w:rsidP="00D3737D">
      <w:pPr>
        <w:pStyle w:val="ListParagraph"/>
        <w:numPr>
          <w:ilvl w:val="0"/>
          <w:numId w:val="11"/>
        </w:numPr>
        <w:spacing w:before="120" w:line="276" w:lineRule="auto"/>
        <w:contextualSpacing w:val="0"/>
        <w:jc w:val="both"/>
      </w:pPr>
      <w:r w:rsidRPr="00F627C1">
        <w:t>The lead consultant (individual or company) should have a</w:t>
      </w:r>
      <w:r w:rsidR="000A6567" w:rsidRPr="00F627C1">
        <w:t xml:space="preserve">t least a </w:t>
      </w:r>
      <w:r w:rsidR="00912E72" w:rsidRPr="00F627C1">
        <w:t>post-graduate</w:t>
      </w:r>
      <w:r w:rsidR="000A6567" w:rsidRPr="00F627C1">
        <w:t xml:space="preserve"> degree (M.Sc., M.A.) in the Social Sciences</w:t>
      </w:r>
    </w:p>
    <w:p w14:paraId="219E56BF" w14:textId="68D1023A" w:rsidR="00DF6A98" w:rsidRPr="00F627C1" w:rsidRDefault="000A6567" w:rsidP="00D3737D">
      <w:pPr>
        <w:pStyle w:val="ListParagraph"/>
        <w:numPr>
          <w:ilvl w:val="0"/>
          <w:numId w:val="11"/>
        </w:numPr>
        <w:spacing w:before="120" w:line="276" w:lineRule="auto"/>
        <w:contextualSpacing w:val="0"/>
        <w:jc w:val="both"/>
      </w:pPr>
      <w:r w:rsidRPr="00F627C1">
        <w:t xml:space="preserve">Excellent writing and communication skills; strong skills in </w:t>
      </w:r>
      <w:r w:rsidR="00680C81" w:rsidRPr="00F627C1">
        <w:t>Mixed methods research desig</w:t>
      </w:r>
      <w:r w:rsidR="00A10284" w:rsidRPr="00F627C1">
        <w:t xml:space="preserve">n- </w:t>
      </w:r>
      <w:r w:rsidR="001A7B8F" w:rsidRPr="00F627C1">
        <w:t xml:space="preserve">qualitative and quantitative </w:t>
      </w:r>
      <w:r w:rsidRPr="00F627C1">
        <w:t>researc</w:t>
      </w:r>
      <w:r w:rsidR="00A10284" w:rsidRPr="00F627C1">
        <w:t>h</w:t>
      </w:r>
      <w:r w:rsidRPr="00F627C1">
        <w:t>, analysis, logical thinking, and synthesis of findings.</w:t>
      </w:r>
    </w:p>
    <w:p w14:paraId="1E701CAD" w14:textId="4699C95E" w:rsidR="00DF6A98" w:rsidRPr="00F627C1" w:rsidRDefault="000A6567" w:rsidP="00D3737D">
      <w:pPr>
        <w:pStyle w:val="ListParagraph"/>
        <w:numPr>
          <w:ilvl w:val="0"/>
          <w:numId w:val="11"/>
        </w:numPr>
        <w:spacing w:before="120" w:line="276" w:lineRule="auto"/>
        <w:contextualSpacing w:val="0"/>
        <w:jc w:val="both"/>
      </w:pPr>
      <w:r w:rsidRPr="00F627C1">
        <w:t xml:space="preserve">Knowledge of </w:t>
      </w:r>
      <w:r w:rsidR="001A7B8F" w:rsidRPr="00F627C1">
        <w:t>SRH</w:t>
      </w:r>
      <w:r w:rsidRPr="00F627C1">
        <w:t xml:space="preserve"> programs and delivery, and, preferably, in the South Asian context</w:t>
      </w:r>
      <w:r w:rsidR="00AE1F5C" w:rsidRPr="00F627C1">
        <w:t xml:space="preserve"> specifically about Afghanistan.</w:t>
      </w:r>
      <w:r w:rsidR="00EF03E1" w:rsidRPr="00F627C1">
        <w:t xml:space="preserve"> </w:t>
      </w:r>
    </w:p>
    <w:p w14:paraId="0E0EBBA0" w14:textId="21B307E3" w:rsidR="00EF03E1" w:rsidRPr="00F627C1" w:rsidRDefault="000A6567" w:rsidP="00D3737D">
      <w:pPr>
        <w:pStyle w:val="ListParagraph"/>
        <w:numPr>
          <w:ilvl w:val="0"/>
          <w:numId w:val="11"/>
        </w:numPr>
        <w:spacing w:before="120" w:line="276" w:lineRule="auto"/>
        <w:contextualSpacing w:val="0"/>
        <w:jc w:val="both"/>
      </w:pPr>
      <w:r w:rsidRPr="00F627C1">
        <w:lastRenderedPageBreak/>
        <w:t>Fluency in English is a must</w:t>
      </w:r>
      <w:r w:rsidR="00EF03E1" w:rsidRPr="00F627C1">
        <w:t xml:space="preserve"> with specific experience in key areas of study: sexual and reproductive health and rights.</w:t>
      </w:r>
    </w:p>
    <w:p w14:paraId="49ED9CD1" w14:textId="69C64E50" w:rsidR="000A6567" w:rsidRPr="00F627C1" w:rsidRDefault="00EF03E1" w:rsidP="00D3737D">
      <w:pPr>
        <w:pStyle w:val="ListParagraph"/>
        <w:numPr>
          <w:ilvl w:val="0"/>
          <w:numId w:val="11"/>
        </w:numPr>
        <w:spacing w:before="120" w:line="276" w:lineRule="auto"/>
        <w:contextualSpacing w:val="0"/>
        <w:jc w:val="both"/>
      </w:pPr>
      <w:r w:rsidRPr="00F627C1">
        <w:t xml:space="preserve">Previous experience conducting study in South Asia and </w:t>
      </w:r>
      <w:r w:rsidR="00134616" w:rsidRPr="00F627C1">
        <w:t xml:space="preserve">specifically </w:t>
      </w:r>
      <w:r w:rsidR="00667F2A" w:rsidRPr="00F627C1">
        <w:t>in Afghanistan.</w:t>
      </w:r>
    </w:p>
    <w:p w14:paraId="2BC750A2" w14:textId="0AE4139D" w:rsidR="00B25EC8" w:rsidRPr="000238E0" w:rsidRDefault="00B25EC8" w:rsidP="000238E0">
      <w:pPr>
        <w:pStyle w:val="Default"/>
        <w:numPr>
          <w:ilvl w:val="0"/>
          <w:numId w:val="11"/>
        </w:numPr>
        <w:spacing w:before="120" w:after="120"/>
        <w:jc w:val="both"/>
        <w:rPr>
          <w:sz w:val="21"/>
          <w:szCs w:val="21"/>
        </w:rPr>
      </w:pPr>
      <w:r w:rsidRPr="00F627C1">
        <w:rPr>
          <w:sz w:val="21"/>
          <w:szCs w:val="21"/>
        </w:rPr>
        <w:t xml:space="preserve">Experience building local research capacity and collaboration with local researchers. </w:t>
      </w:r>
    </w:p>
    <w:p w14:paraId="3BA5DA76" w14:textId="55BB3264" w:rsidR="000A6567" w:rsidRDefault="000A6567" w:rsidP="00D3737D">
      <w:pPr>
        <w:spacing w:before="120" w:line="276" w:lineRule="auto"/>
        <w:jc w:val="both"/>
      </w:pPr>
      <w:r w:rsidRPr="00F627C1">
        <w:t xml:space="preserve">The consultant(s) with </w:t>
      </w:r>
      <w:r w:rsidR="00380749" w:rsidRPr="00F627C1">
        <w:t>above mentioned</w:t>
      </w:r>
      <w:r w:rsidRPr="00F627C1">
        <w:t xml:space="preserve"> qualifications are encouraged to apply.</w:t>
      </w:r>
    </w:p>
    <w:p w14:paraId="7E0FCF1A" w14:textId="77777777" w:rsidR="00EE780A" w:rsidRPr="001A71A4" w:rsidRDefault="00EE780A" w:rsidP="00EE780A">
      <w:pPr>
        <w:pStyle w:val="Heading1"/>
        <w:spacing w:before="120" w:after="120"/>
        <w:rPr>
          <w:sz w:val="24"/>
          <w:szCs w:val="24"/>
        </w:rPr>
      </w:pPr>
      <w:r w:rsidRPr="001A71A4">
        <w:rPr>
          <w:sz w:val="24"/>
          <w:szCs w:val="24"/>
        </w:rPr>
        <w:t>Role of IPPF and AFGA</w:t>
      </w:r>
    </w:p>
    <w:p w14:paraId="3F890A1D" w14:textId="77777777" w:rsidR="00EE780A" w:rsidRPr="005839CE" w:rsidRDefault="00EE780A" w:rsidP="00EE780A">
      <w:pPr>
        <w:spacing w:before="120"/>
        <w:jc w:val="both"/>
      </w:pPr>
      <w:r w:rsidRPr="005839CE">
        <w:t xml:space="preserve">The South Asia Regional Office of the International Planned Parenthood Federation will be responsible for: </w:t>
      </w:r>
    </w:p>
    <w:p w14:paraId="0755C325" w14:textId="77777777" w:rsidR="00EE780A" w:rsidRPr="005839CE" w:rsidRDefault="00EE780A" w:rsidP="00EE780A">
      <w:pPr>
        <w:pStyle w:val="ListParagraph"/>
        <w:numPr>
          <w:ilvl w:val="0"/>
          <w:numId w:val="20"/>
        </w:numPr>
        <w:spacing w:before="120"/>
        <w:contextualSpacing w:val="0"/>
        <w:jc w:val="both"/>
      </w:pPr>
      <w:r w:rsidRPr="005839CE">
        <w:t xml:space="preserve">Developing and signing the contract with the selected consultant/s based on mutually agreeable terms. </w:t>
      </w:r>
    </w:p>
    <w:p w14:paraId="002C164C" w14:textId="77777777" w:rsidR="00EE780A" w:rsidRPr="005839CE" w:rsidRDefault="00EE780A" w:rsidP="00EE780A">
      <w:pPr>
        <w:pStyle w:val="ListParagraph"/>
        <w:numPr>
          <w:ilvl w:val="0"/>
          <w:numId w:val="20"/>
        </w:numPr>
        <w:spacing w:before="120"/>
        <w:contextualSpacing w:val="0"/>
        <w:jc w:val="both"/>
      </w:pPr>
      <w:r w:rsidRPr="005839CE">
        <w:t xml:space="preserve">Approving the implementation plan and timeline in collaboration with AFGA. </w:t>
      </w:r>
    </w:p>
    <w:p w14:paraId="36600966" w14:textId="1EDD33BA" w:rsidR="00EE780A" w:rsidRPr="005839CE" w:rsidRDefault="00EE780A" w:rsidP="00EE780A">
      <w:pPr>
        <w:pStyle w:val="ListParagraph"/>
        <w:numPr>
          <w:ilvl w:val="0"/>
          <w:numId w:val="20"/>
        </w:numPr>
        <w:spacing w:before="120"/>
        <w:contextualSpacing w:val="0"/>
        <w:jc w:val="both"/>
      </w:pPr>
      <w:r w:rsidRPr="005839CE">
        <w:t>Providing feedback on the protocol including comments on the study design, methodology, consent/assent forms, study tools and guides.</w:t>
      </w:r>
    </w:p>
    <w:p w14:paraId="1D5552D8" w14:textId="77777777" w:rsidR="00EE780A" w:rsidRPr="005839CE" w:rsidRDefault="00EE780A" w:rsidP="00EE780A">
      <w:pPr>
        <w:pStyle w:val="ListParagraph"/>
        <w:numPr>
          <w:ilvl w:val="0"/>
          <w:numId w:val="20"/>
        </w:numPr>
        <w:spacing w:before="120"/>
        <w:contextualSpacing w:val="0"/>
        <w:jc w:val="both"/>
      </w:pPr>
      <w:r w:rsidRPr="005839CE">
        <w:t xml:space="preserve">Providing feedback on all analysis tables, coding frameworks, and final reports. </w:t>
      </w:r>
    </w:p>
    <w:p w14:paraId="6D57E096" w14:textId="77777777" w:rsidR="00EE780A" w:rsidRPr="005839CE" w:rsidRDefault="00EE780A" w:rsidP="00EE780A">
      <w:pPr>
        <w:pStyle w:val="ListParagraph"/>
        <w:numPr>
          <w:ilvl w:val="0"/>
          <w:numId w:val="20"/>
        </w:numPr>
        <w:spacing w:before="120"/>
        <w:contextualSpacing w:val="0"/>
        <w:jc w:val="both"/>
      </w:pPr>
      <w:r w:rsidRPr="005839CE">
        <w:t xml:space="preserve">Supporting the training of investigators and supervision of data collection and quality from time to time. </w:t>
      </w:r>
    </w:p>
    <w:p w14:paraId="5F4FDC91" w14:textId="77777777" w:rsidR="00EE780A" w:rsidRPr="005839CE" w:rsidRDefault="00EE780A" w:rsidP="00EE780A">
      <w:pPr>
        <w:pStyle w:val="ListParagraph"/>
        <w:numPr>
          <w:ilvl w:val="0"/>
          <w:numId w:val="20"/>
        </w:numPr>
        <w:spacing w:before="120"/>
        <w:contextualSpacing w:val="0"/>
        <w:jc w:val="both"/>
      </w:pPr>
      <w:r w:rsidRPr="005839CE">
        <w:t xml:space="preserve">Disbursing payments within 20 days of a completed invoice being submitted to the team. </w:t>
      </w:r>
    </w:p>
    <w:p w14:paraId="15CD8D1B" w14:textId="77777777" w:rsidR="00EE780A" w:rsidRPr="005839CE" w:rsidRDefault="00EE780A" w:rsidP="00EE780A">
      <w:pPr>
        <w:pStyle w:val="Heading1"/>
        <w:spacing w:before="120" w:after="120"/>
        <w:rPr>
          <w:sz w:val="24"/>
          <w:szCs w:val="24"/>
        </w:rPr>
      </w:pPr>
      <w:r w:rsidRPr="005839CE">
        <w:rPr>
          <w:sz w:val="24"/>
          <w:szCs w:val="24"/>
        </w:rPr>
        <w:t>AFGA will be responsible for</w:t>
      </w:r>
    </w:p>
    <w:p w14:paraId="09AB03E7" w14:textId="77777777" w:rsidR="00EE780A" w:rsidRPr="00F35AF8" w:rsidRDefault="00EE780A" w:rsidP="00EE780A">
      <w:pPr>
        <w:pStyle w:val="ListParagraph"/>
        <w:numPr>
          <w:ilvl w:val="0"/>
          <w:numId w:val="20"/>
        </w:numPr>
        <w:spacing w:before="120"/>
        <w:contextualSpacing w:val="0"/>
        <w:jc w:val="both"/>
      </w:pPr>
      <w:r w:rsidRPr="00F35AF8">
        <w:t>Providing a full list of participants who meet the inclusion criteria, including contact details and connecting the research team with key stakeholders where relevant.</w:t>
      </w:r>
    </w:p>
    <w:p w14:paraId="1678803F" w14:textId="77777777" w:rsidR="00EE780A" w:rsidRPr="00F35AF8" w:rsidRDefault="00EE780A" w:rsidP="00EE780A">
      <w:pPr>
        <w:pStyle w:val="ListParagraph"/>
        <w:numPr>
          <w:ilvl w:val="0"/>
          <w:numId w:val="20"/>
        </w:numPr>
        <w:spacing w:before="120"/>
        <w:contextualSpacing w:val="0"/>
        <w:jc w:val="both"/>
      </w:pPr>
      <w:r w:rsidRPr="00F35AF8">
        <w:t>Identify the local investigators/moderators, if needed</w:t>
      </w:r>
      <w:r>
        <w:t>.</w:t>
      </w:r>
    </w:p>
    <w:p w14:paraId="27DCAC75" w14:textId="77777777" w:rsidR="00EE780A" w:rsidRPr="00F35AF8" w:rsidRDefault="00EE780A" w:rsidP="00EE780A">
      <w:pPr>
        <w:pStyle w:val="ListParagraph"/>
        <w:numPr>
          <w:ilvl w:val="0"/>
          <w:numId w:val="20"/>
        </w:numPr>
        <w:spacing w:before="120"/>
        <w:contextualSpacing w:val="0"/>
        <w:jc w:val="both"/>
      </w:pPr>
      <w:r w:rsidRPr="00F35AF8">
        <w:t xml:space="preserve">Supporting the training of investigators and supervision of data collection and quality from time to time. </w:t>
      </w:r>
    </w:p>
    <w:p w14:paraId="3F676EBB" w14:textId="10AEB97E" w:rsidR="00EE780A" w:rsidRPr="00F627C1" w:rsidRDefault="00EE780A" w:rsidP="00EE780A">
      <w:pPr>
        <w:pStyle w:val="ListParagraph"/>
        <w:numPr>
          <w:ilvl w:val="0"/>
          <w:numId w:val="20"/>
        </w:numPr>
        <w:spacing w:before="120"/>
        <w:contextualSpacing w:val="0"/>
        <w:jc w:val="both"/>
      </w:pPr>
      <w:r w:rsidRPr="00F35AF8">
        <w:t xml:space="preserve">Providing feedback </w:t>
      </w:r>
      <w:r w:rsidR="00E915BB">
        <w:t>on</w:t>
      </w:r>
      <w:r w:rsidRPr="00F35AF8">
        <w:t xml:space="preserve"> </w:t>
      </w:r>
      <w:r w:rsidR="000E2D99">
        <w:t xml:space="preserve">the </w:t>
      </w:r>
      <w:r w:rsidRPr="00F35AF8">
        <w:t xml:space="preserve">final report. </w:t>
      </w:r>
    </w:p>
    <w:p w14:paraId="64BAC738" w14:textId="77777777" w:rsidR="000A6567" w:rsidRPr="00F60267" w:rsidRDefault="000A6567" w:rsidP="00D3737D">
      <w:pPr>
        <w:pStyle w:val="Heading1"/>
        <w:spacing w:before="120" w:after="120"/>
        <w:rPr>
          <w:sz w:val="24"/>
          <w:szCs w:val="24"/>
        </w:rPr>
      </w:pPr>
      <w:r w:rsidRPr="00F60267">
        <w:rPr>
          <w:sz w:val="24"/>
          <w:szCs w:val="24"/>
        </w:rPr>
        <w:t>Period of Assignment</w:t>
      </w:r>
    </w:p>
    <w:p w14:paraId="6C798DD3" w14:textId="0C375831" w:rsidR="000A6567" w:rsidRPr="000238E0" w:rsidRDefault="000A6567" w:rsidP="00D3737D">
      <w:pPr>
        <w:spacing w:before="120" w:line="276" w:lineRule="auto"/>
        <w:jc w:val="both"/>
        <w:rPr>
          <w:b/>
          <w:bCs/>
        </w:rPr>
      </w:pPr>
      <w:r w:rsidRPr="00F627C1">
        <w:t xml:space="preserve">The total duration of the assignment is expected to be from </w:t>
      </w:r>
      <w:r w:rsidR="00FE7046">
        <w:rPr>
          <w:b/>
          <w:bCs/>
        </w:rPr>
        <w:t>1</w:t>
      </w:r>
      <w:r w:rsidR="00243CEE">
        <w:rPr>
          <w:b/>
          <w:bCs/>
        </w:rPr>
        <w:t>5</w:t>
      </w:r>
      <w:r w:rsidR="00FE7046">
        <w:rPr>
          <w:b/>
          <w:bCs/>
        </w:rPr>
        <w:t xml:space="preserve"> April</w:t>
      </w:r>
      <w:r w:rsidRPr="000238E0">
        <w:rPr>
          <w:b/>
          <w:bCs/>
        </w:rPr>
        <w:t xml:space="preserve"> 202</w:t>
      </w:r>
      <w:r w:rsidR="00E22B95" w:rsidRPr="000238E0">
        <w:rPr>
          <w:b/>
          <w:bCs/>
        </w:rPr>
        <w:t>5</w:t>
      </w:r>
      <w:r w:rsidRPr="000238E0">
        <w:rPr>
          <w:b/>
          <w:bCs/>
        </w:rPr>
        <w:t xml:space="preserve"> – </w:t>
      </w:r>
      <w:r w:rsidR="00FE7046">
        <w:rPr>
          <w:b/>
          <w:bCs/>
        </w:rPr>
        <w:t xml:space="preserve">December </w:t>
      </w:r>
      <w:r w:rsidRPr="000238E0">
        <w:rPr>
          <w:b/>
          <w:bCs/>
        </w:rPr>
        <w:t>202</w:t>
      </w:r>
      <w:r w:rsidR="00F60267" w:rsidRPr="000238E0">
        <w:rPr>
          <w:b/>
          <w:bCs/>
        </w:rPr>
        <w:t>5</w:t>
      </w:r>
      <w:r w:rsidRPr="000238E0">
        <w:rPr>
          <w:b/>
          <w:bCs/>
        </w:rPr>
        <w:t>.</w:t>
      </w:r>
    </w:p>
    <w:p w14:paraId="79F20E16" w14:textId="5F0DA218" w:rsidR="000A6567" w:rsidRPr="009E2887" w:rsidRDefault="000A6567" w:rsidP="00D3737D">
      <w:pPr>
        <w:pStyle w:val="Heading1"/>
        <w:spacing w:before="120" w:after="120"/>
        <w:rPr>
          <w:sz w:val="24"/>
          <w:szCs w:val="24"/>
        </w:rPr>
      </w:pPr>
      <w:r w:rsidRPr="009E2887">
        <w:rPr>
          <w:sz w:val="24"/>
          <w:szCs w:val="24"/>
        </w:rPr>
        <w:t>Application Details</w:t>
      </w:r>
    </w:p>
    <w:p w14:paraId="56135FF2" w14:textId="77777777" w:rsidR="000A6567" w:rsidRPr="009E2887" w:rsidRDefault="000A6567" w:rsidP="00D3737D">
      <w:pPr>
        <w:spacing w:before="120" w:line="276" w:lineRule="auto"/>
        <w:jc w:val="both"/>
      </w:pPr>
      <w:r w:rsidRPr="009E2887">
        <w:t>This call for expression of interest is open to:</w:t>
      </w:r>
    </w:p>
    <w:p w14:paraId="1DC646F9" w14:textId="77777777" w:rsidR="00DF6A98" w:rsidRPr="009E2887" w:rsidRDefault="000A6567" w:rsidP="00D3737D">
      <w:pPr>
        <w:pStyle w:val="ListParagraph"/>
        <w:numPr>
          <w:ilvl w:val="0"/>
          <w:numId w:val="12"/>
        </w:numPr>
        <w:spacing w:before="120" w:line="276" w:lineRule="auto"/>
        <w:contextualSpacing w:val="0"/>
        <w:jc w:val="both"/>
      </w:pPr>
      <w:r w:rsidRPr="009E2887">
        <w:t>International individual consultants interested in the role, OR</w:t>
      </w:r>
    </w:p>
    <w:p w14:paraId="0B9C0749" w14:textId="2AC3349D" w:rsidR="000A6567" w:rsidRPr="009E2887" w:rsidRDefault="000A6567" w:rsidP="00D3737D">
      <w:pPr>
        <w:pStyle w:val="ListParagraph"/>
        <w:numPr>
          <w:ilvl w:val="0"/>
          <w:numId w:val="12"/>
        </w:numPr>
        <w:spacing w:before="120" w:line="276" w:lineRule="auto"/>
        <w:contextualSpacing w:val="0"/>
        <w:jc w:val="both"/>
      </w:pPr>
      <w:r w:rsidRPr="009E2887">
        <w:t>Evaluation consultancy firms or teams of consultants already organized under the leadership of an evaluator.</w:t>
      </w:r>
    </w:p>
    <w:p w14:paraId="7BD03A62" w14:textId="19868D34" w:rsidR="000A6567" w:rsidRPr="00D12102" w:rsidRDefault="000A6567" w:rsidP="00D3737D">
      <w:pPr>
        <w:spacing w:before="120" w:line="276" w:lineRule="auto"/>
        <w:jc w:val="both"/>
      </w:pPr>
      <w:r w:rsidRPr="00D12102">
        <w:t xml:space="preserve">The selection of the consultant (or team of consultants) will be based on the qualifications and experience of potential candidates as described in their </w:t>
      </w:r>
      <w:r w:rsidR="004C2B54" w:rsidRPr="00D12102">
        <w:t>proposal</w:t>
      </w:r>
      <w:r w:rsidRPr="00D12102">
        <w:t xml:space="preserve"> for the assignment.</w:t>
      </w:r>
    </w:p>
    <w:p w14:paraId="7E5CAAA6" w14:textId="265A0BF6" w:rsidR="000A6567" w:rsidRPr="00D12102" w:rsidRDefault="000A6567" w:rsidP="00ED57FC">
      <w:pPr>
        <w:jc w:val="both"/>
      </w:pPr>
      <w:r w:rsidRPr="00D12102">
        <w:t xml:space="preserve">To apply, interested candidates are requested to email </w:t>
      </w:r>
      <w:hyperlink r:id="rId10" w:history="1">
        <w:r w:rsidR="00BA73CB" w:rsidRPr="00735F73">
          <w:rPr>
            <w:rStyle w:val="Hyperlink"/>
            <w:b/>
            <w:bCs/>
          </w:rPr>
          <w:t>adas@ippf.org</w:t>
        </w:r>
      </w:hyperlink>
      <w:r w:rsidR="00AA6513" w:rsidRPr="00735F73">
        <w:rPr>
          <w:b/>
          <w:bCs/>
        </w:rPr>
        <w:t xml:space="preserve"> </w:t>
      </w:r>
      <w:r w:rsidR="008F149E">
        <w:rPr>
          <w:b/>
          <w:bCs/>
        </w:rPr>
        <w:t>copying</w:t>
      </w:r>
      <w:r w:rsidR="00C65FA6" w:rsidRPr="00735F73">
        <w:rPr>
          <w:b/>
          <w:bCs/>
        </w:rPr>
        <w:t xml:space="preserve"> </w:t>
      </w:r>
      <w:hyperlink r:id="rId11" w:history="1">
        <w:r w:rsidR="00735F73" w:rsidRPr="00735F73">
          <w:rPr>
            <w:rStyle w:val="Hyperlink"/>
            <w:b/>
            <w:bCs/>
          </w:rPr>
          <w:t>procurement@ippf.org</w:t>
        </w:r>
      </w:hyperlink>
      <w:r w:rsidR="00735F73" w:rsidRPr="00735F73">
        <w:rPr>
          <w:b/>
          <w:bCs/>
        </w:rPr>
        <w:t xml:space="preserve"> </w:t>
      </w:r>
      <w:r w:rsidRPr="00D12102">
        <w:t>with “</w:t>
      </w:r>
      <w:r w:rsidRPr="005F69AE">
        <w:rPr>
          <w:b/>
          <w:bCs/>
        </w:rPr>
        <w:t xml:space="preserve">Application – </w:t>
      </w:r>
      <w:r w:rsidR="00CA7562" w:rsidRPr="005F69AE">
        <w:rPr>
          <w:b/>
          <w:bCs/>
        </w:rPr>
        <w:t xml:space="preserve">FHH-Impact </w:t>
      </w:r>
      <w:r w:rsidR="00D12102" w:rsidRPr="005F69AE">
        <w:rPr>
          <w:b/>
          <w:bCs/>
        </w:rPr>
        <w:t>Assessment Study</w:t>
      </w:r>
      <w:r w:rsidRPr="00D12102">
        <w:t>” in the subject lin</w:t>
      </w:r>
      <w:r w:rsidR="008F149E">
        <w:t>e,</w:t>
      </w:r>
      <w:r w:rsidR="00717AAE">
        <w:t xml:space="preserve"> </w:t>
      </w:r>
      <w:r w:rsidR="00717AAE" w:rsidRPr="00BF0F29">
        <w:t xml:space="preserve">no later than </w:t>
      </w:r>
      <w:r w:rsidR="00D54B06">
        <w:rPr>
          <w:b/>
          <w:bCs/>
        </w:rPr>
        <w:t>April</w:t>
      </w:r>
      <w:r w:rsidR="00717AAE" w:rsidRPr="00BF0F29">
        <w:rPr>
          <w:b/>
          <w:bCs/>
        </w:rPr>
        <w:t xml:space="preserve"> </w:t>
      </w:r>
      <w:r w:rsidR="00DB20BD">
        <w:rPr>
          <w:b/>
          <w:bCs/>
        </w:rPr>
        <w:t>7</w:t>
      </w:r>
      <w:r w:rsidR="00717AAE" w:rsidRPr="00BF0F29">
        <w:rPr>
          <w:b/>
          <w:bCs/>
        </w:rPr>
        <w:t>, 2025</w:t>
      </w:r>
      <w:r w:rsidRPr="00D12102">
        <w:t>, along with:</w:t>
      </w:r>
    </w:p>
    <w:p w14:paraId="5A960502" w14:textId="6EE0B152" w:rsidR="008043DC" w:rsidRPr="00F627C1" w:rsidRDefault="000A6567" w:rsidP="00D3737D">
      <w:pPr>
        <w:pStyle w:val="ListParagraph"/>
        <w:numPr>
          <w:ilvl w:val="0"/>
          <w:numId w:val="13"/>
        </w:numPr>
        <w:spacing w:before="120" w:line="276" w:lineRule="auto"/>
        <w:contextualSpacing w:val="0"/>
        <w:jc w:val="both"/>
      </w:pPr>
      <w:r w:rsidRPr="00F627C1">
        <w:rPr>
          <w:b/>
          <w:bCs/>
        </w:rPr>
        <w:t>A</w:t>
      </w:r>
      <w:r w:rsidRPr="00F627C1">
        <w:t xml:space="preserve"> </w:t>
      </w:r>
      <w:r w:rsidR="00D12102" w:rsidRPr="00F627C1">
        <w:rPr>
          <w:b/>
          <w:bCs/>
        </w:rPr>
        <w:t>Technical Proposal</w:t>
      </w:r>
      <w:r w:rsidRPr="00F627C1">
        <w:rPr>
          <w:b/>
          <w:bCs/>
        </w:rPr>
        <w:t xml:space="preserve"> (</w:t>
      </w:r>
      <w:r w:rsidR="00D12102" w:rsidRPr="00F627C1">
        <w:rPr>
          <w:b/>
          <w:bCs/>
        </w:rPr>
        <w:t xml:space="preserve">not more than 10 </w:t>
      </w:r>
      <w:r w:rsidRPr="00F627C1">
        <w:rPr>
          <w:b/>
          <w:bCs/>
        </w:rPr>
        <w:t>pages maximum)</w:t>
      </w:r>
      <w:r w:rsidRPr="00F627C1">
        <w:t xml:space="preserve"> indicating</w:t>
      </w:r>
      <w:r w:rsidR="00DF6A98" w:rsidRPr="00F627C1">
        <w:t xml:space="preserve">: </w:t>
      </w:r>
    </w:p>
    <w:p w14:paraId="39974403" w14:textId="50C00FBE" w:rsidR="00DF6A98" w:rsidRPr="00F627C1" w:rsidRDefault="000A6567" w:rsidP="00D3737D">
      <w:pPr>
        <w:pStyle w:val="ListParagraph"/>
        <w:numPr>
          <w:ilvl w:val="1"/>
          <w:numId w:val="13"/>
        </w:numPr>
        <w:spacing w:before="120" w:line="276" w:lineRule="auto"/>
        <w:contextualSpacing w:val="0"/>
        <w:jc w:val="both"/>
      </w:pPr>
      <w:r w:rsidRPr="00F627C1">
        <w:lastRenderedPageBreak/>
        <w:t xml:space="preserve">The consultant’s/group’s suitability for the assignment and relevant previous work, including a description of their knowledge of the </w:t>
      </w:r>
      <w:r w:rsidR="00E97B57" w:rsidRPr="00F627C1">
        <w:t>SRH</w:t>
      </w:r>
      <w:r w:rsidRPr="00F627C1">
        <w:t xml:space="preserve"> and the experience in evaluation.</w:t>
      </w:r>
    </w:p>
    <w:p w14:paraId="1B3D2689" w14:textId="04DEB82D" w:rsidR="00DF6A98" w:rsidRPr="00F627C1" w:rsidRDefault="00BA3DB6" w:rsidP="00D3737D">
      <w:pPr>
        <w:pStyle w:val="ListParagraph"/>
        <w:numPr>
          <w:ilvl w:val="1"/>
          <w:numId w:val="13"/>
        </w:numPr>
        <w:spacing w:before="120" w:line="276" w:lineRule="auto"/>
        <w:contextualSpacing w:val="0"/>
        <w:jc w:val="both"/>
      </w:pPr>
      <w:r w:rsidRPr="00F627C1">
        <w:t xml:space="preserve">Provide overall </w:t>
      </w:r>
      <w:r w:rsidR="00941D96">
        <w:t xml:space="preserve">Study </w:t>
      </w:r>
      <w:r w:rsidRPr="00F627C1">
        <w:t>approach</w:t>
      </w:r>
      <w:r w:rsidR="00762C8E" w:rsidRPr="00F627C1">
        <w:t xml:space="preserve"> &amp; methodology to respond to the scope of</w:t>
      </w:r>
      <w:r w:rsidR="00F627C1" w:rsidRPr="00F627C1">
        <w:t xml:space="preserve"> work</w:t>
      </w:r>
      <w:r w:rsidR="000A6567" w:rsidRPr="00F627C1">
        <w:t>, workplan, and timeline</w:t>
      </w:r>
    </w:p>
    <w:p w14:paraId="4A84FED2" w14:textId="7AB41A68" w:rsidR="00DF6A98" w:rsidRPr="00F627C1" w:rsidRDefault="00DF6A98" w:rsidP="00D3737D">
      <w:pPr>
        <w:pStyle w:val="ListParagraph"/>
        <w:numPr>
          <w:ilvl w:val="1"/>
          <w:numId w:val="13"/>
        </w:numPr>
        <w:spacing w:before="120" w:line="276" w:lineRule="auto"/>
        <w:contextualSpacing w:val="0"/>
        <w:jc w:val="both"/>
      </w:pPr>
      <w:r w:rsidRPr="00F627C1">
        <w:t xml:space="preserve">A detailed list of team members involved (if relevant) as well as their qualifications. This list must include proposed field investigators as well, if relevant. </w:t>
      </w:r>
    </w:p>
    <w:p w14:paraId="3FEB0FDC" w14:textId="3BFBC25F" w:rsidR="00E931DE" w:rsidRPr="000238E0" w:rsidRDefault="00E709B6" w:rsidP="000238E0">
      <w:pPr>
        <w:pStyle w:val="ListParagraph"/>
        <w:numPr>
          <w:ilvl w:val="1"/>
          <w:numId w:val="13"/>
        </w:numPr>
        <w:spacing w:before="120" w:line="276" w:lineRule="auto"/>
        <w:contextualSpacing w:val="0"/>
        <w:jc w:val="both"/>
      </w:pPr>
      <w:r w:rsidRPr="00E709B6">
        <w:t xml:space="preserve">Provide a list of previous, similar assignments in the past </w:t>
      </w:r>
      <w:r w:rsidRPr="00F627C1">
        <w:t>2 years</w:t>
      </w:r>
    </w:p>
    <w:p w14:paraId="53DBC376" w14:textId="03F5ACA6" w:rsidR="000238E0" w:rsidRDefault="00DF6A98" w:rsidP="000238E0">
      <w:pPr>
        <w:pStyle w:val="ListParagraph"/>
        <w:numPr>
          <w:ilvl w:val="0"/>
          <w:numId w:val="13"/>
        </w:numPr>
        <w:spacing w:before="120" w:line="276" w:lineRule="auto"/>
        <w:contextualSpacing w:val="0"/>
        <w:jc w:val="both"/>
      </w:pPr>
      <w:r w:rsidRPr="00471354">
        <w:rPr>
          <w:b/>
          <w:bCs/>
        </w:rPr>
        <w:t>A Financial proposal</w:t>
      </w:r>
      <w:r w:rsidRPr="00471354">
        <w:t>, with details of the daily rate for the evaluation work as well as any other potential cost and a breakdown of working days according to the expected deliverables. The financial proposal should reflect the person/ activity being budgeted, time envisaged, per unit rate, subtotals, and total. Also, indicate if the service tax or GST (as applicable) has been included or not.</w:t>
      </w:r>
    </w:p>
    <w:p w14:paraId="5C803768" w14:textId="62117C55" w:rsidR="00FC75D1" w:rsidRPr="00471354" w:rsidRDefault="00665A90" w:rsidP="000238E0">
      <w:pPr>
        <w:spacing w:before="120" w:line="276" w:lineRule="auto"/>
        <w:jc w:val="both"/>
      </w:pPr>
      <w:r w:rsidRPr="00665A90">
        <w:t xml:space="preserve">Proposals will be evaluated according to an objective scoring system, considering the requirements outlined in this document and the impact study briefs, particularly the ability to manage a process conforming to the timelines set out. Evaluation criteria and weighting </w:t>
      </w:r>
      <w:r w:rsidR="001B5A08">
        <w:t>will be based on t</w:t>
      </w:r>
      <w:r w:rsidRPr="00665A90">
        <w:t xml:space="preserve">echnical criteria (80%) </w:t>
      </w:r>
      <w:r w:rsidR="001B5A08">
        <w:t>and f</w:t>
      </w:r>
      <w:r w:rsidRPr="00665A90">
        <w:t>inancial criteria (20%)</w:t>
      </w:r>
      <w:r w:rsidR="00CB3C78">
        <w:t>.</w:t>
      </w:r>
    </w:p>
    <w:p w14:paraId="242E9353" w14:textId="073D3120" w:rsidR="00D530F5" w:rsidRPr="006F518A" w:rsidRDefault="00A33917" w:rsidP="00D3737D">
      <w:pPr>
        <w:spacing w:before="120" w:line="276" w:lineRule="auto"/>
        <w:jc w:val="both"/>
        <w:rPr>
          <w:b/>
          <w:bCs/>
        </w:rPr>
      </w:pPr>
      <w:r w:rsidRPr="0092210C">
        <w:t xml:space="preserve">Any queries with respect to the ToR can be </w:t>
      </w:r>
      <w:r w:rsidR="00644AE2" w:rsidRPr="0092210C">
        <w:t>directed</w:t>
      </w:r>
      <w:r w:rsidRPr="0092210C">
        <w:t xml:space="preserve"> </w:t>
      </w:r>
      <w:r w:rsidR="001423B0" w:rsidRPr="0092210C">
        <w:t xml:space="preserve">to </w:t>
      </w:r>
      <w:hyperlink r:id="rId12" w:history="1">
        <w:r w:rsidR="0092210C" w:rsidRPr="006F518A">
          <w:rPr>
            <w:rStyle w:val="Hyperlink"/>
            <w:b/>
            <w:bCs/>
          </w:rPr>
          <w:t>ADas@ippf.org</w:t>
        </w:r>
      </w:hyperlink>
      <w:r w:rsidR="00D34537" w:rsidRPr="006F518A">
        <w:rPr>
          <w:b/>
          <w:bCs/>
        </w:rPr>
        <w:t xml:space="preserve">. </w:t>
      </w:r>
    </w:p>
    <w:sectPr w:rsidR="00D530F5" w:rsidRPr="006F518A" w:rsidSect="00FA73B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13720" w14:textId="77777777" w:rsidR="00463146" w:rsidRDefault="00463146" w:rsidP="00DB5DCD">
      <w:pPr>
        <w:spacing w:after="0" w:line="240" w:lineRule="auto"/>
      </w:pPr>
      <w:r>
        <w:separator/>
      </w:r>
    </w:p>
  </w:endnote>
  <w:endnote w:type="continuationSeparator" w:id="0">
    <w:p w14:paraId="6F26930E" w14:textId="77777777" w:rsidR="00463146" w:rsidRDefault="00463146" w:rsidP="00DB5DCD">
      <w:pPr>
        <w:spacing w:after="0" w:line="240" w:lineRule="auto"/>
      </w:pPr>
      <w:r>
        <w:continuationSeparator/>
      </w:r>
    </w:p>
  </w:endnote>
  <w:endnote w:type="continuationNotice" w:id="1">
    <w:p w14:paraId="1A98E2F1" w14:textId="77777777" w:rsidR="00463146" w:rsidRDefault="00463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2866D" w14:textId="77777777" w:rsidR="00463146" w:rsidRDefault="00463146" w:rsidP="00DB5DCD">
      <w:pPr>
        <w:spacing w:after="0" w:line="240" w:lineRule="auto"/>
      </w:pPr>
      <w:r>
        <w:separator/>
      </w:r>
    </w:p>
  </w:footnote>
  <w:footnote w:type="continuationSeparator" w:id="0">
    <w:p w14:paraId="3F70F5DF" w14:textId="77777777" w:rsidR="00463146" w:rsidRDefault="00463146" w:rsidP="00DB5DCD">
      <w:pPr>
        <w:spacing w:after="0" w:line="240" w:lineRule="auto"/>
      </w:pPr>
      <w:r>
        <w:continuationSeparator/>
      </w:r>
    </w:p>
  </w:footnote>
  <w:footnote w:type="continuationNotice" w:id="1">
    <w:p w14:paraId="55E82D6C" w14:textId="77777777" w:rsidR="00463146" w:rsidRDefault="00463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45A1" w14:textId="5C96A6B5" w:rsidR="00DB5DCD" w:rsidRDefault="00DB5DCD">
    <w:pPr>
      <w:pStyle w:val="Header"/>
    </w:pPr>
    <w:r>
      <w:rPr>
        <w:noProof/>
      </w:rPr>
      <w:drawing>
        <wp:anchor distT="0" distB="0" distL="114300" distR="114300" simplePos="0" relativeHeight="251658240" behindDoc="0" locked="0" layoutInCell="1" allowOverlap="1" wp14:anchorId="1A86602C" wp14:editId="75BB5BAE">
          <wp:simplePos x="0" y="0"/>
          <wp:positionH relativeFrom="margin">
            <wp:posOffset>3556000</wp:posOffset>
          </wp:positionH>
          <wp:positionV relativeFrom="margin">
            <wp:posOffset>-701040</wp:posOffset>
          </wp:positionV>
          <wp:extent cx="2257425" cy="571500"/>
          <wp:effectExtent l="0" t="0" r="9525" b="0"/>
          <wp:wrapSquare wrapText="bothSides"/>
          <wp:docPr id="510647825" name="Picture 5106478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7425"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9711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3810F7"/>
    <w:multiLevelType w:val="hybridMultilevel"/>
    <w:tmpl w:val="A0F8E520"/>
    <w:lvl w:ilvl="0" w:tplc="FFFFFFFF">
      <w:start w:val="1"/>
      <w:numFmt w:val="bullet"/>
      <w:lvlText w:val="•"/>
      <w:lvlJc w:val="left"/>
    </w:lvl>
    <w:lvl w:ilvl="1" w:tplc="D7ECF1E8">
      <w:start w:val="1"/>
      <w:numFmt w:val="lowerLetter"/>
      <w:lvlText w:val="%2"/>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CBCB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4846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AFD69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3180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722EF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4F5E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504BDA"/>
    <w:multiLevelType w:val="hybridMultilevel"/>
    <w:tmpl w:val="54443D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C2BFD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D202662"/>
    <w:multiLevelType w:val="hybridMultilevel"/>
    <w:tmpl w:val="65328E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E6C72BC"/>
    <w:multiLevelType w:val="hybridMultilevel"/>
    <w:tmpl w:val="2A30EE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27B2F98"/>
    <w:multiLevelType w:val="hybridMultilevel"/>
    <w:tmpl w:val="1220BF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3F26FEB"/>
    <w:multiLevelType w:val="hybridMultilevel"/>
    <w:tmpl w:val="76562A36"/>
    <w:lvl w:ilvl="0" w:tplc="FFFFFFFF">
      <w:start w:val="1"/>
      <w:numFmt w:val="bullet"/>
      <w:lvlText w:val="•"/>
      <w:lvlJc w:val="left"/>
    </w:lvl>
    <w:lvl w:ilvl="1" w:tplc="40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0D749D"/>
    <w:multiLevelType w:val="hybridMultilevel"/>
    <w:tmpl w:val="EA2A00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1791590A"/>
    <w:multiLevelType w:val="hybridMultilevel"/>
    <w:tmpl w:val="42820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9C50C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A7A5F32"/>
    <w:multiLevelType w:val="multilevel"/>
    <w:tmpl w:val="855A6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322FAD"/>
    <w:multiLevelType w:val="hybridMultilevel"/>
    <w:tmpl w:val="81D8E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F332D92"/>
    <w:multiLevelType w:val="hybridMultilevel"/>
    <w:tmpl w:val="C8A62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1EF5C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3ED782F"/>
    <w:multiLevelType w:val="hybridMultilevel"/>
    <w:tmpl w:val="0E08B7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25F14909"/>
    <w:multiLevelType w:val="hybridMultilevel"/>
    <w:tmpl w:val="3D52D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8E04654"/>
    <w:multiLevelType w:val="hybridMultilevel"/>
    <w:tmpl w:val="ACCA3D4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C3056F0"/>
    <w:multiLevelType w:val="hybridMultilevel"/>
    <w:tmpl w:val="0C6613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2CA3341B"/>
    <w:multiLevelType w:val="hybridMultilevel"/>
    <w:tmpl w:val="0BCA9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EEE14F2"/>
    <w:multiLevelType w:val="hybridMultilevel"/>
    <w:tmpl w:val="6A5E04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18B617B"/>
    <w:multiLevelType w:val="multilevel"/>
    <w:tmpl w:val="D516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6126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67E474C"/>
    <w:multiLevelType w:val="hybridMultilevel"/>
    <w:tmpl w:val="D1B6D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1052799"/>
    <w:multiLevelType w:val="hybridMultilevel"/>
    <w:tmpl w:val="B136D5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C047358"/>
    <w:multiLevelType w:val="hybridMultilevel"/>
    <w:tmpl w:val="83946B34"/>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4417CCA"/>
    <w:multiLevelType w:val="hybridMultilevel"/>
    <w:tmpl w:val="55AAC8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563C0C5D"/>
    <w:multiLevelType w:val="hybridMultilevel"/>
    <w:tmpl w:val="0AD872B6"/>
    <w:lvl w:ilvl="0" w:tplc="303CB8DA">
      <w:start w:val="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7046A0B"/>
    <w:multiLevelType w:val="hybridMultilevel"/>
    <w:tmpl w:val="DD746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CB0EA92"/>
    <w:multiLevelType w:val="hybridMultilevel"/>
    <w:tmpl w:val="930E0298"/>
    <w:lvl w:ilvl="0" w:tplc="FFFFFFFF">
      <w:start w:val="1"/>
      <w:numFmt w:val="bullet"/>
      <w:lvlText w:val="•"/>
      <w:lvlJc w:val="left"/>
    </w:lvl>
    <w:lvl w:ilvl="1" w:tplc="40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0950354"/>
    <w:multiLevelType w:val="hybridMultilevel"/>
    <w:tmpl w:val="B400F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FAF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7806B38"/>
    <w:multiLevelType w:val="hybridMultilevel"/>
    <w:tmpl w:val="D6CC05DE"/>
    <w:lvl w:ilvl="0" w:tplc="01800C00">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A7783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30E2AE4"/>
    <w:multiLevelType w:val="hybridMultilevel"/>
    <w:tmpl w:val="05CCE2F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C341937"/>
    <w:multiLevelType w:val="hybridMultilevel"/>
    <w:tmpl w:val="237CD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F6808A8"/>
    <w:multiLevelType w:val="multilevel"/>
    <w:tmpl w:val="894ED5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432604">
    <w:abstractNumId w:val="10"/>
  </w:num>
  <w:num w:numId="2" w16cid:durableId="1235703510">
    <w:abstractNumId w:val="11"/>
  </w:num>
  <w:num w:numId="3" w16cid:durableId="2134403667">
    <w:abstractNumId w:val="26"/>
  </w:num>
  <w:num w:numId="4" w16cid:durableId="1985771411">
    <w:abstractNumId w:val="21"/>
  </w:num>
  <w:num w:numId="5" w16cid:durableId="1766417416">
    <w:abstractNumId w:val="32"/>
  </w:num>
  <w:num w:numId="6" w16cid:durableId="1352688126">
    <w:abstractNumId w:val="22"/>
  </w:num>
  <w:num w:numId="7" w16cid:durableId="2001612869">
    <w:abstractNumId w:val="1"/>
  </w:num>
  <w:num w:numId="8" w16cid:durableId="1381319955">
    <w:abstractNumId w:val="23"/>
  </w:num>
  <w:num w:numId="9" w16cid:durableId="923993417">
    <w:abstractNumId w:val="38"/>
  </w:num>
  <w:num w:numId="10" w16cid:durableId="1051535288">
    <w:abstractNumId w:val="28"/>
  </w:num>
  <w:num w:numId="11" w16cid:durableId="270476536">
    <w:abstractNumId w:val="8"/>
  </w:num>
  <w:num w:numId="12" w16cid:durableId="1471247758">
    <w:abstractNumId w:val="15"/>
  </w:num>
  <w:num w:numId="13" w16cid:durableId="1004169493">
    <w:abstractNumId w:val="14"/>
  </w:num>
  <w:num w:numId="14" w16cid:durableId="1198350611">
    <w:abstractNumId w:val="18"/>
  </w:num>
  <w:num w:numId="15" w16cid:durableId="1085492092">
    <w:abstractNumId w:val="19"/>
  </w:num>
  <w:num w:numId="16" w16cid:durableId="891690711">
    <w:abstractNumId w:val="30"/>
  </w:num>
  <w:num w:numId="17" w16cid:durableId="1413313484">
    <w:abstractNumId w:val="40"/>
  </w:num>
  <w:num w:numId="18" w16cid:durableId="590550504">
    <w:abstractNumId w:val="41"/>
  </w:num>
  <w:num w:numId="19" w16cid:durableId="419184069">
    <w:abstractNumId w:val="12"/>
  </w:num>
  <w:num w:numId="20" w16cid:durableId="1697802873">
    <w:abstractNumId w:val="24"/>
  </w:num>
  <w:num w:numId="21" w16cid:durableId="1911962265">
    <w:abstractNumId w:val="29"/>
  </w:num>
  <w:num w:numId="22" w16cid:durableId="1087652472">
    <w:abstractNumId w:val="20"/>
  </w:num>
  <w:num w:numId="23" w16cid:durableId="1432626068">
    <w:abstractNumId w:val="27"/>
  </w:num>
  <w:num w:numId="24" w16cid:durableId="1188593573">
    <w:abstractNumId w:val="25"/>
  </w:num>
  <w:num w:numId="25" w16cid:durableId="132215792">
    <w:abstractNumId w:val="17"/>
  </w:num>
  <w:num w:numId="26" w16cid:durableId="1652640659">
    <w:abstractNumId w:val="33"/>
  </w:num>
  <w:num w:numId="27" w16cid:durableId="1564753694">
    <w:abstractNumId w:val="42"/>
  </w:num>
  <w:num w:numId="28" w16cid:durableId="1796753871">
    <w:abstractNumId w:val="35"/>
  </w:num>
  <w:num w:numId="29" w16cid:durableId="1456831500">
    <w:abstractNumId w:val="13"/>
  </w:num>
  <w:num w:numId="30" w16cid:durableId="1129055558">
    <w:abstractNumId w:val="0"/>
  </w:num>
  <w:num w:numId="31" w16cid:durableId="1223565559">
    <w:abstractNumId w:val="31"/>
  </w:num>
  <w:num w:numId="32" w16cid:durableId="864711812">
    <w:abstractNumId w:val="6"/>
  </w:num>
  <w:num w:numId="33" w16cid:durableId="1275090595">
    <w:abstractNumId w:val="9"/>
  </w:num>
  <w:num w:numId="34" w16cid:durableId="2120639733">
    <w:abstractNumId w:val="16"/>
  </w:num>
  <w:num w:numId="35" w16cid:durableId="913197654">
    <w:abstractNumId w:val="2"/>
  </w:num>
  <w:num w:numId="36" w16cid:durableId="920988766">
    <w:abstractNumId w:val="4"/>
  </w:num>
  <w:num w:numId="37" w16cid:durableId="1028994643">
    <w:abstractNumId w:val="37"/>
  </w:num>
  <w:num w:numId="38" w16cid:durableId="1575973687">
    <w:abstractNumId w:val="36"/>
  </w:num>
  <w:num w:numId="39" w16cid:durableId="844511178">
    <w:abstractNumId w:val="7"/>
  </w:num>
  <w:num w:numId="40" w16cid:durableId="1657416952">
    <w:abstractNumId w:val="5"/>
  </w:num>
  <w:num w:numId="41" w16cid:durableId="1684236668">
    <w:abstractNumId w:val="39"/>
  </w:num>
  <w:num w:numId="42" w16cid:durableId="1208760929">
    <w:abstractNumId w:val="34"/>
  </w:num>
  <w:num w:numId="43" w16cid:durableId="166793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01"/>
    <w:rsid w:val="000115A3"/>
    <w:rsid w:val="00017A8C"/>
    <w:rsid w:val="00020672"/>
    <w:rsid w:val="00022BFE"/>
    <w:rsid w:val="000238E0"/>
    <w:rsid w:val="000357F5"/>
    <w:rsid w:val="000409A6"/>
    <w:rsid w:val="00052875"/>
    <w:rsid w:val="0005478F"/>
    <w:rsid w:val="0005500D"/>
    <w:rsid w:val="00060331"/>
    <w:rsid w:val="00064661"/>
    <w:rsid w:val="00064D6D"/>
    <w:rsid w:val="00065010"/>
    <w:rsid w:val="0008022D"/>
    <w:rsid w:val="00081F29"/>
    <w:rsid w:val="000933E0"/>
    <w:rsid w:val="000A6567"/>
    <w:rsid w:val="000B08C1"/>
    <w:rsid w:val="000B3999"/>
    <w:rsid w:val="000B4968"/>
    <w:rsid w:val="000B7AED"/>
    <w:rsid w:val="000C1019"/>
    <w:rsid w:val="000C19CE"/>
    <w:rsid w:val="000C3680"/>
    <w:rsid w:val="000C3F08"/>
    <w:rsid w:val="000E1A2E"/>
    <w:rsid w:val="000E2D99"/>
    <w:rsid w:val="000E4EB5"/>
    <w:rsid w:val="000E5E21"/>
    <w:rsid w:val="000E65C0"/>
    <w:rsid w:val="000F06D9"/>
    <w:rsid w:val="000F52FA"/>
    <w:rsid w:val="000F6CF9"/>
    <w:rsid w:val="00110850"/>
    <w:rsid w:val="001129C0"/>
    <w:rsid w:val="00112AAD"/>
    <w:rsid w:val="00113E12"/>
    <w:rsid w:val="00114077"/>
    <w:rsid w:val="00122151"/>
    <w:rsid w:val="00122CD7"/>
    <w:rsid w:val="00134616"/>
    <w:rsid w:val="0013497A"/>
    <w:rsid w:val="00136B92"/>
    <w:rsid w:val="00140C23"/>
    <w:rsid w:val="001423B0"/>
    <w:rsid w:val="001473EA"/>
    <w:rsid w:val="00150E67"/>
    <w:rsid w:val="00156FFF"/>
    <w:rsid w:val="00163292"/>
    <w:rsid w:val="00163C59"/>
    <w:rsid w:val="00177500"/>
    <w:rsid w:val="00181256"/>
    <w:rsid w:val="001854D5"/>
    <w:rsid w:val="00187E79"/>
    <w:rsid w:val="0019332C"/>
    <w:rsid w:val="0019458F"/>
    <w:rsid w:val="001A405F"/>
    <w:rsid w:val="001A71A4"/>
    <w:rsid w:val="001A7B8F"/>
    <w:rsid w:val="001B0124"/>
    <w:rsid w:val="001B27BE"/>
    <w:rsid w:val="001B5212"/>
    <w:rsid w:val="001B5A08"/>
    <w:rsid w:val="001B6B66"/>
    <w:rsid w:val="001C1766"/>
    <w:rsid w:val="001C64C1"/>
    <w:rsid w:val="001D09C2"/>
    <w:rsid w:val="001D1BA0"/>
    <w:rsid w:val="001D7B73"/>
    <w:rsid w:val="001E4D8A"/>
    <w:rsid w:val="001F0E2D"/>
    <w:rsid w:val="001F4F01"/>
    <w:rsid w:val="001F6134"/>
    <w:rsid w:val="002022A0"/>
    <w:rsid w:val="00205CC6"/>
    <w:rsid w:val="0021422A"/>
    <w:rsid w:val="00222205"/>
    <w:rsid w:val="00225367"/>
    <w:rsid w:val="00225A56"/>
    <w:rsid w:val="00227BC8"/>
    <w:rsid w:val="00230CBD"/>
    <w:rsid w:val="00243CEE"/>
    <w:rsid w:val="00254F05"/>
    <w:rsid w:val="00260D77"/>
    <w:rsid w:val="00262CD5"/>
    <w:rsid w:val="0026752F"/>
    <w:rsid w:val="00267BEB"/>
    <w:rsid w:val="002709C7"/>
    <w:rsid w:val="00272C33"/>
    <w:rsid w:val="00273BF0"/>
    <w:rsid w:val="00293229"/>
    <w:rsid w:val="00293A3F"/>
    <w:rsid w:val="002955D7"/>
    <w:rsid w:val="002A2000"/>
    <w:rsid w:val="002A6D99"/>
    <w:rsid w:val="002B0533"/>
    <w:rsid w:val="002B13DC"/>
    <w:rsid w:val="002B1AF0"/>
    <w:rsid w:val="002B20A8"/>
    <w:rsid w:val="002B3965"/>
    <w:rsid w:val="002B61DE"/>
    <w:rsid w:val="002D0E29"/>
    <w:rsid w:val="002E19AB"/>
    <w:rsid w:val="002E26B2"/>
    <w:rsid w:val="002E3172"/>
    <w:rsid w:val="002E6208"/>
    <w:rsid w:val="002E756B"/>
    <w:rsid w:val="002F5865"/>
    <w:rsid w:val="0030206C"/>
    <w:rsid w:val="00302493"/>
    <w:rsid w:val="00302EC5"/>
    <w:rsid w:val="003040D3"/>
    <w:rsid w:val="00314F9E"/>
    <w:rsid w:val="00316819"/>
    <w:rsid w:val="003350A1"/>
    <w:rsid w:val="00335C20"/>
    <w:rsid w:val="00336BEA"/>
    <w:rsid w:val="00342C00"/>
    <w:rsid w:val="00345EAA"/>
    <w:rsid w:val="00353DEF"/>
    <w:rsid w:val="00357CB1"/>
    <w:rsid w:val="00360F46"/>
    <w:rsid w:val="00364CFA"/>
    <w:rsid w:val="003745E4"/>
    <w:rsid w:val="00380749"/>
    <w:rsid w:val="00380AB8"/>
    <w:rsid w:val="00383293"/>
    <w:rsid w:val="00383822"/>
    <w:rsid w:val="00387A19"/>
    <w:rsid w:val="00392B15"/>
    <w:rsid w:val="003A71C8"/>
    <w:rsid w:val="003B556C"/>
    <w:rsid w:val="003C60BC"/>
    <w:rsid w:val="003C6CC1"/>
    <w:rsid w:val="003D313B"/>
    <w:rsid w:val="003E0F1F"/>
    <w:rsid w:val="003E53F8"/>
    <w:rsid w:val="003E5FE6"/>
    <w:rsid w:val="003F1485"/>
    <w:rsid w:val="003F5B6E"/>
    <w:rsid w:val="004175E3"/>
    <w:rsid w:val="00417952"/>
    <w:rsid w:val="00421BCA"/>
    <w:rsid w:val="00421CE8"/>
    <w:rsid w:val="00422EFE"/>
    <w:rsid w:val="004265AC"/>
    <w:rsid w:val="00431A02"/>
    <w:rsid w:val="0044034C"/>
    <w:rsid w:val="0044236C"/>
    <w:rsid w:val="0044421F"/>
    <w:rsid w:val="00463146"/>
    <w:rsid w:val="004660CE"/>
    <w:rsid w:val="00471354"/>
    <w:rsid w:val="0047704F"/>
    <w:rsid w:val="00477F0A"/>
    <w:rsid w:val="00480FA3"/>
    <w:rsid w:val="00487A7C"/>
    <w:rsid w:val="004906D2"/>
    <w:rsid w:val="00492214"/>
    <w:rsid w:val="00494B29"/>
    <w:rsid w:val="00494C86"/>
    <w:rsid w:val="00497F6E"/>
    <w:rsid w:val="004A16E6"/>
    <w:rsid w:val="004A7C0D"/>
    <w:rsid w:val="004B2A0A"/>
    <w:rsid w:val="004B2C79"/>
    <w:rsid w:val="004B2DE3"/>
    <w:rsid w:val="004B5FF4"/>
    <w:rsid w:val="004B6ACD"/>
    <w:rsid w:val="004B7043"/>
    <w:rsid w:val="004C1391"/>
    <w:rsid w:val="004C2B54"/>
    <w:rsid w:val="004C308A"/>
    <w:rsid w:val="004C3ABB"/>
    <w:rsid w:val="004C4391"/>
    <w:rsid w:val="004C4F5D"/>
    <w:rsid w:val="004C5AD2"/>
    <w:rsid w:val="004D2574"/>
    <w:rsid w:val="004E0665"/>
    <w:rsid w:val="004E2047"/>
    <w:rsid w:val="004E2489"/>
    <w:rsid w:val="004E25B7"/>
    <w:rsid w:val="004E7229"/>
    <w:rsid w:val="004F0036"/>
    <w:rsid w:val="004F2759"/>
    <w:rsid w:val="004F592C"/>
    <w:rsid w:val="00501B5A"/>
    <w:rsid w:val="00502371"/>
    <w:rsid w:val="00503126"/>
    <w:rsid w:val="00504040"/>
    <w:rsid w:val="00504E25"/>
    <w:rsid w:val="0050730E"/>
    <w:rsid w:val="005114F1"/>
    <w:rsid w:val="005175B1"/>
    <w:rsid w:val="00517BAF"/>
    <w:rsid w:val="00522504"/>
    <w:rsid w:val="005247EA"/>
    <w:rsid w:val="005278B2"/>
    <w:rsid w:val="00530023"/>
    <w:rsid w:val="00530D22"/>
    <w:rsid w:val="005336AF"/>
    <w:rsid w:val="0053524C"/>
    <w:rsid w:val="005435F6"/>
    <w:rsid w:val="00543DAC"/>
    <w:rsid w:val="00544119"/>
    <w:rsid w:val="005446B5"/>
    <w:rsid w:val="005517EE"/>
    <w:rsid w:val="0055440A"/>
    <w:rsid w:val="00564462"/>
    <w:rsid w:val="00566670"/>
    <w:rsid w:val="00567624"/>
    <w:rsid w:val="005721F2"/>
    <w:rsid w:val="005839CE"/>
    <w:rsid w:val="00583B94"/>
    <w:rsid w:val="00584765"/>
    <w:rsid w:val="005879E3"/>
    <w:rsid w:val="00587C0C"/>
    <w:rsid w:val="00591A3A"/>
    <w:rsid w:val="00595B51"/>
    <w:rsid w:val="005A1C33"/>
    <w:rsid w:val="005B76D4"/>
    <w:rsid w:val="005C027E"/>
    <w:rsid w:val="005E6573"/>
    <w:rsid w:val="005F2C34"/>
    <w:rsid w:val="005F3135"/>
    <w:rsid w:val="005F69AE"/>
    <w:rsid w:val="006006AC"/>
    <w:rsid w:val="00605C7C"/>
    <w:rsid w:val="00607584"/>
    <w:rsid w:val="00611AF3"/>
    <w:rsid w:val="00612D22"/>
    <w:rsid w:val="00614AF5"/>
    <w:rsid w:val="006231B8"/>
    <w:rsid w:val="006303E4"/>
    <w:rsid w:val="00632FBD"/>
    <w:rsid w:val="00637D74"/>
    <w:rsid w:val="00642F75"/>
    <w:rsid w:val="00644AE2"/>
    <w:rsid w:val="00652409"/>
    <w:rsid w:val="006545D2"/>
    <w:rsid w:val="00656098"/>
    <w:rsid w:val="006600C4"/>
    <w:rsid w:val="0066190C"/>
    <w:rsid w:val="00662204"/>
    <w:rsid w:val="00665040"/>
    <w:rsid w:val="00665A90"/>
    <w:rsid w:val="00666230"/>
    <w:rsid w:val="00667F2A"/>
    <w:rsid w:val="00673726"/>
    <w:rsid w:val="00675B24"/>
    <w:rsid w:val="00680C81"/>
    <w:rsid w:val="00682DE3"/>
    <w:rsid w:val="00684B2A"/>
    <w:rsid w:val="006905CA"/>
    <w:rsid w:val="006A7E15"/>
    <w:rsid w:val="006B15EE"/>
    <w:rsid w:val="006B25D0"/>
    <w:rsid w:val="006D4736"/>
    <w:rsid w:val="006E26B7"/>
    <w:rsid w:val="006E6908"/>
    <w:rsid w:val="006E743A"/>
    <w:rsid w:val="006F015A"/>
    <w:rsid w:val="006F1F33"/>
    <w:rsid w:val="006F518A"/>
    <w:rsid w:val="006F6D7F"/>
    <w:rsid w:val="00703C75"/>
    <w:rsid w:val="00703D60"/>
    <w:rsid w:val="0070614A"/>
    <w:rsid w:val="007077B9"/>
    <w:rsid w:val="00707E05"/>
    <w:rsid w:val="00713A3A"/>
    <w:rsid w:val="00717AAE"/>
    <w:rsid w:val="007242B3"/>
    <w:rsid w:val="00730400"/>
    <w:rsid w:val="00735F73"/>
    <w:rsid w:val="00736694"/>
    <w:rsid w:val="007403B9"/>
    <w:rsid w:val="007426A4"/>
    <w:rsid w:val="00742E84"/>
    <w:rsid w:val="00745BEA"/>
    <w:rsid w:val="00745C0A"/>
    <w:rsid w:val="00747074"/>
    <w:rsid w:val="00751DE5"/>
    <w:rsid w:val="00754998"/>
    <w:rsid w:val="00755B60"/>
    <w:rsid w:val="00761BB2"/>
    <w:rsid w:val="00762C8E"/>
    <w:rsid w:val="00767113"/>
    <w:rsid w:val="00770472"/>
    <w:rsid w:val="0077266D"/>
    <w:rsid w:val="007741CB"/>
    <w:rsid w:val="007772DA"/>
    <w:rsid w:val="007802F6"/>
    <w:rsid w:val="007808B8"/>
    <w:rsid w:val="007818B9"/>
    <w:rsid w:val="0078375A"/>
    <w:rsid w:val="007845C8"/>
    <w:rsid w:val="00785AF8"/>
    <w:rsid w:val="00786EB7"/>
    <w:rsid w:val="00790707"/>
    <w:rsid w:val="00795FB9"/>
    <w:rsid w:val="007A14F5"/>
    <w:rsid w:val="007A17F7"/>
    <w:rsid w:val="007A4C34"/>
    <w:rsid w:val="007A4F28"/>
    <w:rsid w:val="007B2505"/>
    <w:rsid w:val="007B52EB"/>
    <w:rsid w:val="007C03CA"/>
    <w:rsid w:val="007C4414"/>
    <w:rsid w:val="007C641D"/>
    <w:rsid w:val="007C77C7"/>
    <w:rsid w:val="007C7F0E"/>
    <w:rsid w:val="007D30F6"/>
    <w:rsid w:val="007E214C"/>
    <w:rsid w:val="007E2260"/>
    <w:rsid w:val="007E488F"/>
    <w:rsid w:val="007F30D8"/>
    <w:rsid w:val="007F5374"/>
    <w:rsid w:val="00800FB9"/>
    <w:rsid w:val="008043DC"/>
    <w:rsid w:val="00807CD3"/>
    <w:rsid w:val="00814E9E"/>
    <w:rsid w:val="008157E0"/>
    <w:rsid w:val="00821643"/>
    <w:rsid w:val="008309D4"/>
    <w:rsid w:val="0083666B"/>
    <w:rsid w:val="00837712"/>
    <w:rsid w:val="008402A0"/>
    <w:rsid w:val="008410EE"/>
    <w:rsid w:val="008461B1"/>
    <w:rsid w:val="008464DC"/>
    <w:rsid w:val="00847900"/>
    <w:rsid w:val="00851EC6"/>
    <w:rsid w:val="00856CCE"/>
    <w:rsid w:val="00865CFF"/>
    <w:rsid w:val="00870ADC"/>
    <w:rsid w:val="0088522F"/>
    <w:rsid w:val="0088586B"/>
    <w:rsid w:val="008864FF"/>
    <w:rsid w:val="008924F8"/>
    <w:rsid w:val="008969D2"/>
    <w:rsid w:val="008A4CA6"/>
    <w:rsid w:val="008A4E5B"/>
    <w:rsid w:val="008B315F"/>
    <w:rsid w:val="008B4E30"/>
    <w:rsid w:val="008B5FDA"/>
    <w:rsid w:val="008C0CCC"/>
    <w:rsid w:val="008C6880"/>
    <w:rsid w:val="008D73D4"/>
    <w:rsid w:val="008D7FCD"/>
    <w:rsid w:val="008E3CEC"/>
    <w:rsid w:val="008F149E"/>
    <w:rsid w:val="008F633D"/>
    <w:rsid w:val="0090672A"/>
    <w:rsid w:val="00912E72"/>
    <w:rsid w:val="00921ACC"/>
    <w:rsid w:val="0092210C"/>
    <w:rsid w:val="00930443"/>
    <w:rsid w:val="00941115"/>
    <w:rsid w:val="00941D96"/>
    <w:rsid w:val="009445B0"/>
    <w:rsid w:val="009458B6"/>
    <w:rsid w:val="00947D60"/>
    <w:rsid w:val="009538FF"/>
    <w:rsid w:val="009600AC"/>
    <w:rsid w:val="00970F8E"/>
    <w:rsid w:val="009762FC"/>
    <w:rsid w:val="00986F84"/>
    <w:rsid w:val="009A4433"/>
    <w:rsid w:val="009A6E71"/>
    <w:rsid w:val="009A7669"/>
    <w:rsid w:val="009A76CC"/>
    <w:rsid w:val="009A76DA"/>
    <w:rsid w:val="009B51FB"/>
    <w:rsid w:val="009B6584"/>
    <w:rsid w:val="009C11C1"/>
    <w:rsid w:val="009C1DC9"/>
    <w:rsid w:val="009C655C"/>
    <w:rsid w:val="009D200C"/>
    <w:rsid w:val="009D49F3"/>
    <w:rsid w:val="009D4C35"/>
    <w:rsid w:val="009E27A8"/>
    <w:rsid w:val="009E2887"/>
    <w:rsid w:val="009E4A67"/>
    <w:rsid w:val="009F0CFD"/>
    <w:rsid w:val="009F1070"/>
    <w:rsid w:val="009F5406"/>
    <w:rsid w:val="009F7341"/>
    <w:rsid w:val="00A02077"/>
    <w:rsid w:val="00A02096"/>
    <w:rsid w:val="00A10284"/>
    <w:rsid w:val="00A11D38"/>
    <w:rsid w:val="00A13504"/>
    <w:rsid w:val="00A15E3A"/>
    <w:rsid w:val="00A1708C"/>
    <w:rsid w:val="00A24B43"/>
    <w:rsid w:val="00A321BF"/>
    <w:rsid w:val="00A33917"/>
    <w:rsid w:val="00A3558E"/>
    <w:rsid w:val="00A46502"/>
    <w:rsid w:val="00A46654"/>
    <w:rsid w:val="00A4794C"/>
    <w:rsid w:val="00A52502"/>
    <w:rsid w:val="00A6176B"/>
    <w:rsid w:val="00A625C9"/>
    <w:rsid w:val="00A66BDD"/>
    <w:rsid w:val="00A72CA8"/>
    <w:rsid w:val="00A84AB1"/>
    <w:rsid w:val="00A920E9"/>
    <w:rsid w:val="00A93550"/>
    <w:rsid w:val="00A9422E"/>
    <w:rsid w:val="00AA4C46"/>
    <w:rsid w:val="00AA5746"/>
    <w:rsid w:val="00AA6513"/>
    <w:rsid w:val="00AB32D0"/>
    <w:rsid w:val="00AB4906"/>
    <w:rsid w:val="00AB68CC"/>
    <w:rsid w:val="00AC0C81"/>
    <w:rsid w:val="00AC4C0E"/>
    <w:rsid w:val="00AC7B00"/>
    <w:rsid w:val="00AD3F30"/>
    <w:rsid w:val="00AD58E2"/>
    <w:rsid w:val="00AD67B2"/>
    <w:rsid w:val="00AE0B62"/>
    <w:rsid w:val="00AE1CCF"/>
    <w:rsid w:val="00AE1F5C"/>
    <w:rsid w:val="00AE3AA9"/>
    <w:rsid w:val="00AE6393"/>
    <w:rsid w:val="00AE6402"/>
    <w:rsid w:val="00AE66E4"/>
    <w:rsid w:val="00AF59E2"/>
    <w:rsid w:val="00AF7520"/>
    <w:rsid w:val="00B027C5"/>
    <w:rsid w:val="00B03812"/>
    <w:rsid w:val="00B039DD"/>
    <w:rsid w:val="00B13744"/>
    <w:rsid w:val="00B1536B"/>
    <w:rsid w:val="00B16F0E"/>
    <w:rsid w:val="00B23F4B"/>
    <w:rsid w:val="00B25EC8"/>
    <w:rsid w:val="00B26574"/>
    <w:rsid w:val="00B30630"/>
    <w:rsid w:val="00B420BC"/>
    <w:rsid w:val="00B54D78"/>
    <w:rsid w:val="00B63574"/>
    <w:rsid w:val="00B6481D"/>
    <w:rsid w:val="00B65BB3"/>
    <w:rsid w:val="00B66DF7"/>
    <w:rsid w:val="00B749BB"/>
    <w:rsid w:val="00B74CB8"/>
    <w:rsid w:val="00B74E17"/>
    <w:rsid w:val="00B77087"/>
    <w:rsid w:val="00B80859"/>
    <w:rsid w:val="00B80878"/>
    <w:rsid w:val="00B84D83"/>
    <w:rsid w:val="00B912CE"/>
    <w:rsid w:val="00B92398"/>
    <w:rsid w:val="00B92DBD"/>
    <w:rsid w:val="00B97187"/>
    <w:rsid w:val="00BA0A70"/>
    <w:rsid w:val="00BA0E0F"/>
    <w:rsid w:val="00BA16D1"/>
    <w:rsid w:val="00BA1EFE"/>
    <w:rsid w:val="00BA3DB6"/>
    <w:rsid w:val="00BA73CB"/>
    <w:rsid w:val="00BA772D"/>
    <w:rsid w:val="00BA7E9B"/>
    <w:rsid w:val="00BB142A"/>
    <w:rsid w:val="00BB2D0D"/>
    <w:rsid w:val="00BC0810"/>
    <w:rsid w:val="00BC40DA"/>
    <w:rsid w:val="00BD14F9"/>
    <w:rsid w:val="00BE3DAB"/>
    <w:rsid w:val="00BE4CBD"/>
    <w:rsid w:val="00BE6CED"/>
    <w:rsid w:val="00BF6B74"/>
    <w:rsid w:val="00C01643"/>
    <w:rsid w:val="00C02D24"/>
    <w:rsid w:val="00C05CDC"/>
    <w:rsid w:val="00C10321"/>
    <w:rsid w:val="00C11372"/>
    <w:rsid w:val="00C146A6"/>
    <w:rsid w:val="00C159D7"/>
    <w:rsid w:val="00C170DF"/>
    <w:rsid w:val="00C222F7"/>
    <w:rsid w:val="00C227EA"/>
    <w:rsid w:val="00C25AE8"/>
    <w:rsid w:val="00C2628E"/>
    <w:rsid w:val="00C27908"/>
    <w:rsid w:val="00C32138"/>
    <w:rsid w:val="00C372D1"/>
    <w:rsid w:val="00C40887"/>
    <w:rsid w:val="00C51F95"/>
    <w:rsid w:val="00C533CA"/>
    <w:rsid w:val="00C5613A"/>
    <w:rsid w:val="00C57EA3"/>
    <w:rsid w:val="00C63340"/>
    <w:rsid w:val="00C65BFB"/>
    <w:rsid w:val="00C65FA6"/>
    <w:rsid w:val="00C70E32"/>
    <w:rsid w:val="00C8120C"/>
    <w:rsid w:val="00C81C30"/>
    <w:rsid w:val="00C859BB"/>
    <w:rsid w:val="00C85A91"/>
    <w:rsid w:val="00C9043F"/>
    <w:rsid w:val="00C96090"/>
    <w:rsid w:val="00CA4959"/>
    <w:rsid w:val="00CA7562"/>
    <w:rsid w:val="00CB1097"/>
    <w:rsid w:val="00CB10DA"/>
    <w:rsid w:val="00CB2534"/>
    <w:rsid w:val="00CB3C78"/>
    <w:rsid w:val="00CB7913"/>
    <w:rsid w:val="00CC0BD3"/>
    <w:rsid w:val="00CC0FFB"/>
    <w:rsid w:val="00CC5082"/>
    <w:rsid w:val="00CC5CC8"/>
    <w:rsid w:val="00CD02A2"/>
    <w:rsid w:val="00CD216F"/>
    <w:rsid w:val="00CD3854"/>
    <w:rsid w:val="00CD4412"/>
    <w:rsid w:val="00CE7451"/>
    <w:rsid w:val="00CF150D"/>
    <w:rsid w:val="00D03508"/>
    <w:rsid w:val="00D06286"/>
    <w:rsid w:val="00D11098"/>
    <w:rsid w:val="00D12102"/>
    <w:rsid w:val="00D2163D"/>
    <w:rsid w:val="00D34537"/>
    <w:rsid w:val="00D36158"/>
    <w:rsid w:val="00D3737D"/>
    <w:rsid w:val="00D40674"/>
    <w:rsid w:val="00D40F2D"/>
    <w:rsid w:val="00D41B7B"/>
    <w:rsid w:val="00D41F81"/>
    <w:rsid w:val="00D44D6F"/>
    <w:rsid w:val="00D50CF9"/>
    <w:rsid w:val="00D530F5"/>
    <w:rsid w:val="00D5356E"/>
    <w:rsid w:val="00D54B06"/>
    <w:rsid w:val="00D5765B"/>
    <w:rsid w:val="00D63803"/>
    <w:rsid w:val="00D74576"/>
    <w:rsid w:val="00D81912"/>
    <w:rsid w:val="00D84B7F"/>
    <w:rsid w:val="00D8597C"/>
    <w:rsid w:val="00D85ED8"/>
    <w:rsid w:val="00D87118"/>
    <w:rsid w:val="00D910D9"/>
    <w:rsid w:val="00D9295E"/>
    <w:rsid w:val="00DA5043"/>
    <w:rsid w:val="00DB1743"/>
    <w:rsid w:val="00DB1B16"/>
    <w:rsid w:val="00DB20BD"/>
    <w:rsid w:val="00DB5DCD"/>
    <w:rsid w:val="00DB6765"/>
    <w:rsid w:val="00DC417A"/>
    <w:rsid w:val="00DC50AB"/>
    <w:rsid w:val="00DD512B"/>
    <w:rsid w:val="00DD555C"/>
    <w:rsid w:val="00DD608F"/>
    <w:rsid w:val="00DE1A09"/>
    <w:rsid w:val="00DE7824"/>
    <w:rsid w:val="00DF6A98"/>
    <w:rsid w:val="00E04523"/>
    <w:rsid w:val="00E12308"/>
    <w:rsid w:val="00E22B95"/>
    <w:rsid w:val="00E23CCA"/>
    <w:rsid w:val="00E23F9E"/>
    <w:rsid w:val="00E26F46"/>
    <w:rsid w:val="00E37097"/>
    <w:rsid w:val="00E515E5"/>
    <w:rsid w:val="00E527C4"/>
    <w:rsid w:val="00E65B21"/>
    <w:rsid w:val="00E709B6"/>
    <w:rsid w:val="00E72EF3"/>
    <w:rsid w:val="00E77737"/>
    <w:rsid w:val="00E85229"/>
    <w:rsid w:val="00E85C04"/>
    <w:rsid w:val="00E85D0A"/>
    <w:rsid w:val="00E87E56"/>
    <w:rsid w:val="00E906A1"/>
    <w:rsid w:val="00E915BB"/>
    <w:rsid w:val="00E931DE"/>
    <w:rsid w:val="00E94C40"/>
    <w:rsid w:val="00E97B57"/>
    <w:rsid w:val="00EA2AF5"/>
    <w:rsid w:val="00EA3C82"/>
    <w:rsid w:val="00EA4052"/>
    <w:rsid w:val="00EB1103"/>
    <w:rsid w:val="00EB4F55"/>
    <w:rsid w:val="00EC0C1D"/>
    <w:rsid w:val="00EC3683"/>
    <w:rsid w:val="00EC63D5"/>
    <w:rsid w:val="00EC6EB4"/>
    <w:rsid w:val="00ED11B7"/>
    <w:rsid w:val="00ED41B4"/>
    <w:rsid w:val="00ED57FC"/>
    <w:rsid w:val="00EE780A"/>
    <w:rsid w:val="00EF03E1"/>
    <w:rsid w:val="00EF0C25"/>
    <w:rsid w:val="00EF7CAD"/>
    <w:rsid w:val="00F00632"/>
    <w:rsid w:val="00F02423"/>
    <w:rsid w:val="00F04681"/>
    <w:rsid w:val="00F074A5"/>
    <w:rsid w:val="00F1477F"/>
    <w:rsid w:val="00F14B8A"/>
    <w:rsid w:val="00F16E4B"/>
    <w:rsid w:val="00F200FA"/>
    <w:rsid w:val="00F216BA"/>
    <w:rsid w:val="00F243BF"/>
    <w:rsid w:val="00F33B07"/>
    <w:rsid w:val="00F35AF8"/>
    <w:rsid w:val="00F36121"/>
    <w:rsid w:val="00F408E8"/>
    <w:rsid w:val="00F43614"/>
    <w:rsid w:val="00F4420B"/>
    <w:rsid w:val="00F46368"/>
    <w:rsid w:val="00F46D91"/>
    <w:rsid w:val="00F52828"/>
    <w:rsid w:val="00F56996"/>
    <w:rsid w:val="00F60267"/>
    <w:rsid w:val="00F627C1"/>
    <w:rsid w:val="00F63964"/>
    <w:rsid w:val="00F6540F"/>
    <w:rsid w:val="00F656E0"/>
    <w:rsid w:val="00F679AC"/>
    <w:rsid w:val="00F7028C"/>
    <w:rsid w:val="00F81512"/>
    <w:rsid w:val="00F83163"/>
    <w:rsid w:val="00F84F0F"/>
    <w:rsid w:val="00F91D4D"/>
    <w:rsid w:val="00F92D57"/>
    <w:rsid w:val="00F92E47"/>
    <w:rsid w:val="00F9554B"/>
    <w:rsid w:val="00FA0A91"/>
    <w:rsid w:val="00FA2611"/>
    <w:rsid w:val="00FA3C0F"/>
    <w:rsid w:val="00FA5313"/>
    <w:rsid w:val="00FA6672"/>
    <w:rsid w:val="00FA73B2"/>
    <w:rsid w:val="00FB065E"/>
    <w:rsid w:val="00FB0C20"/>
    <w:rsid w:val="00FB2FB4"/>
    <w:rsid w:val="00FB3DA4"/>
    <w:rsid w:val="00FC00B0"/>
    <w:rsid w:val="00FC3005"/>
    <w:rsid w:val="00FC75D1"/>
    <w:rsid w:val="00FD2FC1"/>
    <w:rsid w:val="00FD570D"/>
    <w:rsid w:val="00FD7EF9"/>
    <w:rsid w:val="00FE0902"/>
    <w:rsid w:val="00FE1477"/>
    <w:rsid w:val="00FE1910"/>
    <w:rsid w:val="00FE7046"/>
    <w:rsid w:val="00FE7A29"/>
    <w:rsid w:val="00FF2BE2"/>
    <w:rsid w:val="00FF63B2"/>
    <w:rsid w:val="00FF680C"/>
    <w:rsid w:val="0289588E"/>
    <w:rsid w:val="04C594D0"/>
    <w:rsid w:val="0818AE08"/>
    <w:rsid w:val="0EECFF44"/>
    <w:rsid w:val="11958E6F"/>
    <w:rsid w:val="2B8EF472"/>
    <w:rsid w:val="2D286BB9"/>
    <w:rsid w:val="352164F9"/>
    <w:rsid w:val="4109194D"/>
    <w:rsid w:val="42A4E9AE"/>
    <w:rsid w:val="4AD51122"/>
    <w:rsid w:val="4D8CA532"/>
    <w:rsid w:val="572FF280"/>
    <w:rsid w:val="6B28B290"/>
    <w:rsid w:val="6C422D5C"/>
    <w:rsid w:val="74E443AE"/>
    <w:rsid w:val="760E0B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E66F2"/>
  <w15:chartTrackingRefBased/>
  <w15:docId w15:val="{87D26843-F917-44C1-BEB5-26AFB0AC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F01"/>
  </w:style>
  <w:style w:type="paragraph" w:styleId="Heading1">
    <w:name w:val="heading 1"/>
    <w:basedOn w:val="Normal"/>
    <w:next w:val="Normal"/>
    <w:link w:val="Heading1Char"/>
    <w:uiPriority w:val="9"/>
    <w:qFormat/>
    <w:rsid w:val="001F4F01"/>
    <w:pPr>
      <w:keepNext/>
      <w:keepLines/>
      <w:pBdr>
        <w:bottom w:val="single" w:sz="4" w:space="1" w:color="AA0061" w:themeColor="accent1"/>
      </w:pBdr>
      <w:spacing w:before="400" w:after="40" w:line="240" w:lineRule="auto"/>
      <w:outlineLvl w:val="0"/>
    </w:pPr>
    <w:rPr>
      <w:rFonts w:asciiTheme="majorHAnsi" w:eastAsiaTheme="majorEastAsia" w:hAnsiTheme="majorHAnsi" w:cstheme="majorBidi"/>
      <w:color w:val="7F0048" w:themeColor="accent1" w:themeShade="BF"/>
      <w:sz w:val="36"/>
      <w:szCs w:val="36"/>
    </w:rPr>
  </w:style>
  <w:style w:type="paragraph" w:styleId="Heading2">
    <w:name w:val="heading 2"/>
    <w:basedOn w:val="Normal"/>
    <w:next w:val="Normal"/>
    <w:link w:val="Heading2Char"/>
    <w:uiPriority w:val="9"/>
    <w:unhideWhenUsed/>
    <w:qFormat/>
    <w:rsid w:val="001F4F01"/>
    <w:pPr>
      <w:keepNext/>
      <w:keepLines/>
      <w:spacing w:before="160" w:after="0" w:line="240" w:lineRule="auto"/>
      <w:outlineLvl w:val="1"/>
    </w:pPr>
    <w:rPr>
      <w:rFonts w:asciiTheme="majorHAnsi" w:eastAsiaTheme="majorEastAsia" w:hAnsiTheme="majorHAnsi" w:cstheme="majorBidi"/>
      <w:color w:val="7F0048" w:themeColor="accent1" w:themeShade="BF"/>
      <w:sz w:val="28"/>
      <w:szCs w:val="28"/>
    </w:rPr>
  </w:style>
  <w:style w:type="paragraph" w:styleId="Heading3">
    <w:name w:val="heading 3"/>
    <w:basedOn w:val="Normal"/>
    <w:next w:val="Normal"/>
    <w:link w:val="Heading3Char"/>
    <w:uiPriority w:val="9"/>
    <w:semiHidden/>
    <w:unhideWhenUsed/>
    <w:qFormat/>
    <w:rsid w:val="001F4F0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F4F0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F4F0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F4F0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F4F0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F4F0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F4F0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F01"/>
    <w:rPr>
      <w:rFonts w:asciiTheme="majorHAnsi" w:eastAsiaTheme="majorEastAsia" w:hAnsiTheme="majorHAnsi" w:cstheme="majorBidi"/>
      <w:color w:val="7F0048" w:themeColor="accent1" w:themeShade="BF"/>
      <w:sz w:val="36"/>
      <w:szCs w:val="36"/>
    </w:rPr>
  </w:style>
  <w:style w:type="character" w:customStyle="1" w:styleId="Heading2Char">
    <w:name w:val="Heading 2 Char"/>
    <w:basedOn w:val="DefaultParagraphFont"/>
    <w:link w:val="Heading2"/>
    <w:uiPriority w:val="9"/>
    <w:rsid w:val="001F4F01"/>
    <w:rPr>
      <w:rFonts w:asciiTheme="majorHAnsi" w:eastAsiaTheme="majorEastAsia" w:hAnsiTheme="majorHAnsi" w:cstheme="majorBidi"/>
      <w:color w:val="7F0048" w:themeColor="accent1" w:themeShade="BF"/>
      <w:sz w:val="28"/>
      <w:szCs w:val="28"/>
    </w:rPr>
  </w:style>
  <w:style w:type="character" w:customStyle="1" w:styleId="Heading3Char">
    <w:name w:val="Heading 3 Char"/>
    <w:basedOn w:val="DefaultParagraphFont"/>
    <w:link w:val="Heading3"/>
    <w:uiPriority w:val="9"/>
    <w:semiHidden/>
    <w:rsid w:val="001F4F0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F4F0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F4F0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F4F0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F4F0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F4F0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F4F0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1F4F01"/>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F4F01"/>
    <w:pPr>
      <w:spacing w:after="0" w:line="240" w:lineRule="auto"/>
      <w:contextualSpacing/>
    </w:pPr>
    <w:rPr>
      <w:rFonts w:asciiTheme="majorHAnsi" w:eastAsiaTheme="majorEastAsia" w:hAnsiTheme="majorHAnsi" w:cstheme="majorBidi"/>
      <w:color w:val="7F0048" w:themeColor="accent1" w:themeShade="BF"/>
      <w:spacing w:val="-7"/>
      <w:sz w:val="80"/>
      <w:szCs w:val="80"/>
    </w:rPr>
  </w:style>
  <w:style w:type="character" w:customStyle="1" w:styleId="TitleChar">
    <w:name w:val="Title Char"/>
    <w:basedOn w:val="DefaultParagraphFont"/>
    <w:link w:val="Title"/>
    <w:uiPriority w:val="10"/>
    <w:rsid w:val="001F4F01"/>
    <w:rPr>
      <w:rFonts w:asciiTheme="majorHAnsi" w:eastAsiaTheme="majorEastAsia" w:hAnsiTheme="majorHAnsi" w:cstheme="majorBidi"/>
      <w:color w:val="7F0048" w:themeColor="accent1" w:themeShade="BF"/>
      <w:spacing w:val="-7"/>
      <w:sz w:val="80"/>
      <w:szCs w:val="80"/>
    </w:rPr>
  </w:style>
  <w:style w:type="paragraph" w:styleId="Subtitle">
    <w:name w:val="Subtitle"/>
    <w:basedOn w:val="Normal"/>
    <w:next w:val="Normal"/>
    <w:link w:val="SubtitleChar"/>
    <w:uiPriority w:val="11"/>
    <w:qFormat/>
    <w:rsid w:val="001F4F0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F4F0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F4F01"/>
    <w:rPr>
      <w:b/>
      <w:bCs/>
    </w:rPr>
  </w:style>
  <w:style w:type="character" w:styleId="Emphasis">
    <w:name w:val="Emphasis"/>
    <w:basedOn w:val="DefaultParagraphFont"/>
    <w:uiPriority w:val="20"/>
    <w:qFormat/>
    <w:rsid w:val="001F4F01"/>
    <w:rPr>
      <w:i/>
      <w:iCs/>
    </w:rPr>
  </w:style>
  <w:style w:type="paragraph" w:styleId="NoSpacing">
    <w:name w:val="No Spacing"/>
    <w:uiPriority w:val="1"/>
    <w:qFormat/>
    <w:rsid w:val="001F4F01"/>
    <w:pPr>
      <w:spacing w:after="0" w:line="240" w:lineRule="auto"/>
    </w:pPr>
  </w:style>
  <w:style w:type="paragraph" w:styleId="Quote">
    <w:name w:val="Quote"/>
    <w:basedOn w:val="Normal"/>
    <w:next w:val="Normal"/>
    <w:link w:val="QuoteChar"/>
    <w:uiPriority w:val="29"/>
    <w:qFormat/>
    <w:rsid w:val="001F4F0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F4F01"/>
    <w:rPr>
      <w:i/>
      <w:iCs/>
    </w:rPr>
  </w:style>
  <w:style w:type="paragraph" w:styleId="IntenseQuote">
    <w:name w:val="Intense Quote"/>
    <w:basedOn w:val="Normal"/>
    <w:next w:val="Normal"/>
    <w:link w:val="IntenseQuoteChar"/>
    <w:uiPriority w:val="30"/>
    <w:qFormat/>
    <w:rsid w:val="001F4F01"/>
    <w:pPr>
      <w:spacing w:before="100" w:beforeAutospacing="1" w:after="240"/>
      <w:ind w:left="864" w:right="864"/>
      <w:jc w:val="center"/>
    </w:pPr>
    <w:rPr>
      <w:rFonts w:asciiTheme="majorHAnsi" w:eastAsiaTheme="majorEastAsia" w:hAnsiTheme="majorHAnsi" w:cstheme="majorBidi"/>
      <w:color w:val="AA0061" w:themeColor="accent1"/>
      <w:sz w:val="28"/>
      <w:szCs w:val="28"/>
    </w:rPr>
  </w:style>
  <w:style w:type="character" w:customStyle="1" w:styleId="IntenseQuoteChar">
    <w:name w:val="Intense Quote Char"/>
    <w:basedOn w:val="DefaultParagraphFont"/>
    <w:link w:val="IntenseQuote"/>
    <w:uiPriority w:val="30"/>
    <w:rsid w:val="001F4F01"/>
    <w:rPr>
      <w:rFonts w:asciiTheme="majorHAnsi" w:eastAsiaTheme="majorEastAsia" w:hAnsiTheme="majorHAnsi" w:cstheme="majorBidi"/>
      <w:color w:val="AA0061" w:themeColor="accent1"/>
      <w:sz w:val="28"/>
      <w:szCs w:val="28"/>
    </w:rPr>
  </w:style>
  <w:style w:type="character" w:styleId="SubtleEmphasis">
    <w:name w:val="Subtle Emphasis"/>
    <w:basedOn w:val="DefaultParagraphFont"/>
    <w:uiPriority w:val="19"/>
    <w:qFormat/>
    <w:rsid w:val="001F4F01"/>
    <w:rPr>
      <w:i/>
      <w:iCs/>
      <w:color w:val="595959" w:themeColor="text1" w:themeTint="A6"/>
    </w:rPr>
  </w:style>
  <w:style w:type="character" w:styleId="IntenseEmphasis">
    <w:name w:val="Intense Emphasis"/>
    <w:basedOn w:val="DefaultParagraphFont"/>
    <w:uiPriority w:val="21"/>
    <w:qFormat/>
    <w:rsid w:val="001F4F01"/>
    <w:rPr>
      <w:b/>
      <w:bCs/>
      <w:i/>
      <w:iCs/>
    </w:rPr>
  </w:style>
  <w:style w:type="character" w:styleId="SubtleReference">
    <w:name w:val="Subtle Reference"/>
    <w:basedOn w:val="DefaultParagraphFont"/>
    <w:uiPriority w:val="31"/>
    <w:qFormat/>
    <w:rsid w:val="001F4F01"/>
    <w:rPr>
      <w:smallCaps/>
      <w:color w:val="404040" w:themeColor="text1" w:themeTint="BF"/>
    </w:rPr>
  </w:style>
  <w:style w:type="character" w:styleId="IntenseReference">
    <w:name w:val="Intense Reference"/>
    <w:basedOn w:val="DefaultParagraphFont"/>
    <w:uiPriority w:val="32"/>
    <w:qFormat/>
    <w:rsid w:val="001F4F01"/>
    <w:rPr>
      <w:b/>
      <w:bCs/>
      <w:smallCaps/>
      <w:u w:val="single"/>
    </w:rPr>
  </w:style>
  <w:style w:type="character" w:styleId="BookTitle">
    <w:name w:val="Book Title"/>
    <w:basedOn w:val="DefaultParagraphFont"/>
    <w:uiPriority w:val="33"/>
    <w:qFormat/>
    <w:rsid w:val="001F4F01"/>
    <w:rPr>
      <w:b/>
      <w:bCs/>
      <w:smallCaps/>
    </w:rPr>
  </w:style>
  <w:style w:type="paragraph" w:styleId="TOCHeading">
    <w:name w:val="TOC Heading"/>
    <w:basedOn w:val="Heading1"/>
    <w:next w:val="Normal"/>
    <w:uiPriority w:val="39"/>
    <w:semiHidden/>
    <w:unhideWhenUsed/>
    <w:qFormat/>
    <w:rsid w:val="001F4F01"/>
    <w:pPr>
      <w:outlineLvl w:val="9"/>
    </w:pPr>
  </w:style>
  <w:style w:type="paragraph" w:customStyle="1" w:styleId="Default">
    <w:name w:val="Default"/>
    <w:rsid w:val="00DB5DC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B5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DCD"/>
  </w:style>
  <w:style w:type="paragraph" w:styleId="Footer">
    <w:name w:val="footer"/>
    <w:basedOn w:val="Normal"/>
    <w:link w:val="FooterChar"/>
    <w:uiPriority w:val="99"/>
    <w:unhideWhenUsed/>
    <w:rsid w:val="00DB5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DCD"/>
  </w:style>
  <w:style w:type="paragraph" w:styleId="ListParagraph">
    <w:name w:val="List Paragraph"/>
    <w:basedOn w:val="Normal"/>
    <w:link w:val="ListParagraphChar"/>
    <w:uiPriority w:val="34"/>
    <w:qFormat/>
    <w:rsid w:val="00DB5DCD"/>
    <w:pPr>
      <w:ind w:left="720"/>
      <w:contextualSpacing/>
    </w:pPr>
  </w:style>
  <w:style w:type="character" w:styleId="Hyperlink">
    <w:name w:val="Hyperlink"/>
    <w:basedOn w:val="DefaultParagraphFont"/>
    <w:uiPriority w:val="99"/>
    <w:unhideWhenUsed/>
    <w:rsid w:val="00AA6513"/>
    <w:rPr>
      <w:color w:val="C724B1" w:themeColor="hyperlink"/>
      <w:u w:val="single"/>
    </w:rPr>
  </w:style>
  <w:style w:type="character" w:styleId="UnresolvedMention">
    <w:name w:val="Unresolved Mention"/>
    <w:basedOn w:val="DefaultParagraphFont"/>
    <w:uiPriority w:val="99"/>
    <w:semiHidden/>
    <w:unhideWhenUsed/>
    <w:rsid w:val="00AA6513"/>
    <w:rPr>
      <w:color w:val="605E5C"/>
      <w:shd w:val="clear" w:color="auto" w:fill="E1DFDD"/>
    </w:rPr>
  </w:style>
  <w:style w:type="character" w:styleId="CommentReference">
    <w:name w:val="annotation reference"/>
    <w:basedOn w:val="DefaultParagraphFont"/>
    <w:uiPriority w:val="99"/>
    <w:semiHidden/>
    <w:unhideWhenUsed/>
    <w:rsid w:val="00FB0C20"/>
    <w:rPr>
      <w:sz w:val="16"/>
      <w:szCs w:val="16"/>
    </w:rPr>
  </w:style>
  <w:style w:type="paragraph" w:styleId="CommentText">
    <w:name w:val="annotation text"/>
    <w:basedOn w:val="Normal"/>
    <w:link w:val="CommentTextChar"/>
    <w:uiPriority w:val="99"/>
    <w:unhideWhenUsed/>
    <w:rsid w:val="00FB0C20"/>
    <w:pPr>
      <w:spacing w:line="240" w:lineRule="auto"/>
    </w:pPr>
    <w:rPr>
      <w:sz w:val="20"/>
      <w:szCs w:val="20"/>
    </w:rPr>
  </w:style>
  <w:style w:type="character" w:customStyle="1" w:styleId="CommentTextChar">
    <w:name w:val="Comment Text Char"/>
    <w:basedOn w:val="DefaultParagraphFont"/>
    <w:link w:val="CommentText"/>
    <w:uiPriority w:val="99"/>
    <w:rsid w:val="00FB0C20"/>
    <w:rPr>
      <w:sz w:val="20"/>
      <w:szCs w:val="20"/>
    </w:rPr>
  </w:style>
  <w:style w:type="paragraph" w:styleId="CommentSubject">
    <w:name w:val="annotation subject"/>
    <w:basedOn w:val="CommentText"/>
    <w:next w:val="CommentText"/>
    <w:link w:val="CommentSubjectChar"/>
    <w:uiPriority w:val="99"/>
    <w:semiHidden/>
    <w:unhideWhenUsed/>
    <w:rsid w:val="00FB0C20"/>
    <w:rPr>
      <w:b/>
      <w:bCs/>
    </w:rPr>
  </w:style>
  <w:style w:type="character" w:customStyle="1" w:styleId="CommentSubjectChar">
    <w:name w:val="Comment Subject Char"/>
    <w:basedOn w:val="CommentTextChar"/>
    <w:link w:val="CommentSubject"/>
    <w:uiPriority w:val="99"/>
    <w:semiHidden/>
    <w:rsid w:val="00FB0C20"/>
    <w:rPr>
      <w:b/>
      <w:bCs/>
      <w:sz w:val="20"/>
      <w:szCs w:val="20"/>
    </w:rPr>
  </w:style>
  <w:style w:type="paragraph" w:styleId="FootnoteText">
    <w:name w:val="footnote text"/>
    <w:basedOn w:val="Normal"/>
    <w:link w:val="FootnoteTextChar"/>
    <w:uiPriority w:val="99"/>
    <w:semiHidden/>
    <w:unhideWhenUsed/>
    <w:rsid w:val="000528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875"/>
    <w:rPr>
      <w:sz w:val="20"/>
      <w:szCs w:val="20"/>
    </w:rPr>
  </w:style>
  <w:style w:type="character" w:styleId="FootnoteReference">
    <w:name w:val="footnote reference"/>
    <w:basedOn w:val="DefaultParagraphFont"/>
    <w:uiPriority w:val="99"/>
    <w:semiHidden/>
    <w:unhideWhenUsed/>
    <w:rsid w:val="00052875"/>
    <w:rPr>
      <w:vertAlign w:val="superscript"/>
    </w:rPr>
  </w:style>
  <w:style w:type="paragraph" w:styleId="Revision">
    <w:name w:val="Revision"/>
    <w:hidden/>
    <w:uiPriority w:val="99"/>
    <w:semiHidden/>
    <w:rsid w:val="00052875"/>
    <w:pPr>
      <w:spacing w:after="0" w:line="240" w:lineRule="auto"/>
    </w:pPr>
  </w:style>
  <w:style w:type="paragraph" w:customStyle="1" w:styleId="pf0">
    <w:name w:val="pf0"/>
    <w:basedOn w:val="Normal"/>
    <w:rsid w:val="00C960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f01">
    <w:name w:val="cf01"/>
    <w:basedOn w:val="DefaultParagraphFont"/>
    <w:rsid w:val="00C96090"/>
    <w:rPr>
      <w:rFonts w:ascii="Segoe UI" w:hAnsi="Segoe UI" w:cs="Segoe UI" w:hint="default"/>
      <w:sz w:val="18"/>
      <w:szCs w:val="18"/>
    </w:rPr>
  </w:style>
  <w:style w:type="character" w:customStyle="1" w:styleId="ListParagraphChar">
    <w:name w:val="List Paragraph Char"/>
    <w:link w:val="ListParagraph"/>
    <w:uiPriority w:val="34"/>
    <w:locked/>
    <w:rsid w:val="00497F6E"/>
  </w:style>
  <w:style w:type="character" w:styleId="Mention">
    <w:name w:val="Mention"/>
    <w:basedOn w:val="DefaultParagraphFont"/>
    <w:uiPriority w:val="99"/>
    <w:unhideWhenUsed/>
    <w:rsid w:val="00314F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74361">
      <w:bodyDiv w:val="1"/>
      <w:marLeft w:val="0"/>
      <w:marRight w:val="0"/>
      <w:marTop w:val="0"/>
      <w:marBottom w:val="0"/>
      <w:divBdr>
        <w:top w:val="none" w:sz="0" w:space="0" w:color="auto"/>
        <w:left w:val="none" w:sz="0" w:space="0" w:color="auto"/>
        <w:bottom w:val="none" w:sz="0" w:space="0" w:color="auto"/>
        <w:right w:val="none" w:sz="0" w:space="0" w:color="auto"/>
      </w:divBdr>
    </w:div>
    <w:div w:id="628323087">
      <w:bodyDiv w:val="1"/>
      <w:marLeft w:val="0"/>
      <w:marRight w:val="0"/>
      <w:marTop w:val="0"/>
      <w:marBottom w:val="0"/>
      <w:divBdr>
        <w:top w:val="none" w:sz="0" w:space="0" w:color="auto"/>
        <w:left w:val="none" w:sz="0" w:space="0" w:color="auto"/>
        <w:bottom w:val="none" w:sz="0" w:space="0" w:color="auto"/>
        <w:right w:val="none" w:sz="0" w:space="0" w:color="auto"/>
      </w:divBdr>
    </w:div>
    <w:div w:id="2053532650">
      <w:bodyDiv w:val="1"/>
      <w:marLeft w:val="0"/>
      <w:marRight w:val="0"/>
      <w:marTop w:val="0"/>
      <w:marBottom w:val="0"/>
      <w:divBdr>
        <w:top w:val="none" w:sz="0" w:space="0" w:color="auto"/>
        <w:left w:val="none" w:sz="0" w:space="0" w:color="auto"/>
        <w:bottom w:val="none" w:sz="0" w:space="0" w:color="auto"/>
        <w:right w:val="none" w:sz="0" w:space="0" w:color="auto"/>
      </w:divBdr>
    </w:div>
    <w:div w:id="2069257955">
      <w:bodyDiv w:val="1"/>
      <w:marLeft w:val="0"/>
      <w:marRight w:val="0"/>
      <w:marTop w:val="0"/>
      <w:marBottom w:val="0"/>
      <w:divBdr>
        <w:top w:val="none" w:sz="0" w:space="0" w:color="auto"/>
        <w:left w:val="none" w:sz="0" w:space="0" w:color="auto"/>
        <w:bottom w:val="none" w:sz="0" w:space="0" w:color="auto"/>
        <w:right w:val="none" w:sz="0" w:space="0" w:color="auto"/>
      </w:divBdr>
      <w:divsChild>
        <w:div w:id="21410254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s@ippf.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s@ipp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ipp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ro-recruitment@ippf.org" TargetMode="External"/><Relationship Id="rId4" Type="http://schemas.openxmlformats.org/officeDocument/2006/relationships/settings" Target="settings.xml"/><Relationship Id="rId9" Type="http://schemas.openxmlformats.org/officeDocument/2006/relationships/hyperlink" Target="mailto:procurement@ippf.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IPPF SARO">
      <a:dk1>
        <a:sysClr val="windowText" lastClr="000000"/>
      </a:dk1>
      <a:lt1>
        <a:sysClr val="window" lastClr="FFFFFF"/>
      </a:lt1>
      <a:dk2>
        <a:srgbClr val="44546A"/>
      </a:dk2>
      <a:lt2>
        <a:srgbClr val="E7E6E6"/>
      </a:lt2>
      <a:accent1>
        <a:srgbClr val="AA0061"/>
      </a:accent1>
      <a:accent2>
        <a:srgbClr val="330072"/>
      </a:accent2>
      <a:accent3>
        <a:srgbClr val="5D285F"/>
      </a:accent3>
      <a:accent4>
        <a:srgbClr val="B06C96"/>
      </a:accent4>
      <a:accent5>
        <a:srgbClr val="C724B1"/>
      </a:accent5>
      <a:accent6>
        <a:srgbClr val="9B7793"/>
      </a:accent6>
      <a:hlink>
        <a:srgbClr val="C724B1"/>
      </a:hlink>
      <a:folHlink>
        <a:srgbClr val="5D28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5BF3-FF23-46D4-AE92-E86EB3D2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2458</Words>
  <Characters>14011</Characters>
  <Application>Microsoft Office Word</Application>
  <DocSecurity>0</DocSecurity>
  <Lines>116</Lines>
  <Paragraphs>32</Paragraphs>
  <ScaleCrop>false</ScaleCrop>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Sridhar</dc:creator>
  <cp:keywords/>
  <dc:description/>
  <cp:lastModifiedBy>Purnima Singh</cp:lastModifiedBy>
  <cp:revision>2</cp:revision>
  <cp:lastPrinted>2022-12-12T07:28:00Z</cp:lastPrinted>
  <dcterms:created xsi:type="dcterms:W3CDTF">2025-03-25T12:26:00Z</dcterms:created>
  <dcterms:modified xsi:type="dcterms:W3CDTF">2025-03-25T12:26:00Z</dcterms:modified>
</cp:coreProperties>
</file>